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EC38" w14:textId="77777777" w:rsidR="006B43C1" w:rsidRPr="003647BC" w:rsidRDefault="006B43C1" w:rsidP="006B43C1">
      <w:pPr>
        <w:spacing w:before="100"/>
        <w:jc w:val="center"/>
      </w:pPr>
      <w:r>
        <w:rPr>
          <w:noProof/>
          <w:lang w:eastAsia="lv-LV"/>
        </w:rPr>
        <w:drawing>
          <wp:inline distT="0" distB="0" distL="0" distR="0" wp14:anchorId="394660EE" wp14:editId="5C0165CC">
            <wp:extent cx="542925" cy="723900"/>
            <wp:effectExtent l="0" t="0" r="9525" b="0"/>
            <wp:docPr id="1" name="Attēls 1" descr="C:\Users\cx-udv-sv\AppData\Local\Temp\10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-udv-sv\AppData\Local\Temp\10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D672" w14:textId="77777777" w:rsidR="006B43C1" w:rsidRPr="003647BC" w:rsidRDefault="006B43C1" w:rsidP="006B43C1">
      <w:pPr>
        <w:pStyle w:val="Caption"/>
        <w:rPr>
          <w:sz w:val="36"/>
          <w:szCs w:val="36"/>
        </w:rPr>
      </w:pPr>
      <w:r>
        <w:rPr>
          <w:sz w:val="36"/>
          <w:szCs w:val="36"/>
        </w:rPr>
        <w:t>RĪGAS 69. PAMATSKOLA</w:t>
      </w:r>
    </w:p>
    <w:p w14:paraId="7F068C6E" w14:textId="77777777" w:rsidR="006B43C1" w:rsidRPr="007324AD" w:rsidRDefault="006B43C1" w:rsidP="006B43C1">
      <w:pPr>
        <w:tabs>
          <w:tab w:val="left" w:pos="3960"/>
        </w:tabs>
        <w:jc w:val="center"/>
        <w:rPr>
          <w:rFonts w:ascii="Times New Roman" w:hAnsi="Times New Roman"/>
        </w:rPr>
      </w:pPr>
      <w:proofErr w:type="spellStart"/>
      <w:r w:rsidRPr="007324AD">
        <w:rPr>
          <w:rFonts w:ascii="Times New Roman" w:hAnsi="Times New Roman"/>
        </w:rPr>
        <w:t>Imantas</w:t>
      </w:r>
      <w:proofErr w:type="spellEnd"/>
      <w:r w:rsidRPr="007324AD">
        <w:rPr>
          <w:rFonts w:ascii="Times New Roman" w:hAnsi="Times New Roman"/>
        </w:rPr>
        <w:t xml:space="preserve"> </w:t>
      </w:r>
      <w:proofErr w:type="spellStart"/>
      <w:r w:rsidRPr="007324AD">
        <w:rPr>
          <w:rFonts w:ascii="Times New Roman" w:hAnsi="Times New Roman"/>
        </w:rPr>
        <w:t>iela</w:t>
      </w:r>
      <w:proofErr w:type="spellEnd"/>
      <w:r w:rsidRPr="007324AD">
        <w:rPr>
          <w:rFonts w:ascii="Times New Roman" w:hAnsi="Times New Roman"/>
        </w:rPr>
        <w:t xml:space="preserve"> 11 A, </w:t>
      </w:r>
      <w:proofErr w:type="spellStart"/>
      <w:r w:rsidRPr="007324AD">
        <w:rPr>
          <w:rFonts w:ascii="Times New Roman" w:hAnsi="Times New Roman"/>
        </w:rPr>
        <w:t>Rīga</w:t>
      </w:r>
      <w:proofErr w:type="spellEnd"/>
      <w:r w:rsidRPr="007324AD">
        <w:rPr>
          <w:rFonts w:ascii="Times New Roman" w:hAnsi="Times New Roman"/>
        </w:rPr>
        <w:t xml:space="preserve">, LV-1067, </w:t>
      </w:r>
      <w:proofErr w:type="spellStart"/>
      <w:r w:rsidRPr="007324AD">
        <w:rPr>
          <w:rFonts w:ascii="Times New Roman" w:hAnsi="Times New Roman"/>
        </w:rPr>
        <w:t>tālrunis</w:t>
      </w:r>
      <w:proofErr w:type="spellEnd"/>
      <w:r w:rsidRPr="007324AD">
        <w:rPr>
          <w:rFonts w:ascii="Times New Roman" w:hAnsi="Times New Roman"/>
        </w:rPr>
        <w:t xml:space="preserve"> 67474165, e-pasts: r69ps@riga.lv</w:t>
      </w:r>
    </w:p>
    <w:p w14:paraId="479709DC" w14:textId="086218DD" w:rsidR="00954D73" w:rsidRPr="006B43C1" w:rsidRDefault="00954D73" w:rsidP="00166882">
      <w:pPr>
        <w:spacing w:after="0" w:line="240" w:lineRule="auto"/>
        <w:rPr>
          <w:rFonts w:ascii="Times New Roman" w:hAnsi="Times New Roman" w:cs="Times New Roman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3D6498D2" w:rsidR="00954D73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7477E97" w14:textId="6CD03993" w:rsidR="00FA1FCC" w:rsidRDefault="00FA1FCC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3DAAA0" w14:textId="57C77718" w:rsidR="00FA1FCC" w:rsidRDefault="00FA1FCC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30ABB0" w14:textId="58373BDA" w:rsidR="00FA1FCC" w:rsidRDefault="00FA1FCC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A000DE2" w14:textId="4F218253" w:rsidR="00FA1FCC" w:rsidRDefault="00FA1FCC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3918138" w14:textId="10171DBC" w:rsidR="00FA1FCC" w:rsidRDefault="00FA1FCC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7E349C7E" w:rsidR="00954D73" w:rsidRPr="00166882" w:rsidRDefault="002D275C" w:rsidP="002D2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1ABA1FE6" w:rsidR="00954D73" w:rsidRPr="00166882" w:rsidRDefault="00A11CFC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>
        <w:rPr>
          <w:rFonts w:ascii="Times New Roman" w:hAnsi="Times New Roman" w:cs="Times New Roman"/>
          <w:sz w:val="36"/>
          <w:szCs w:val="36"/>
          <w:lang w:val="lv-LV"/>
        </w:rPr>
        <w:t>2023./2024.</w:t>
      </w:r>
      <w:r w:rsidR="00163701">
        <w:rPr>
          <w:rFonts w:ascii="Times New Roman" w:hAnsi="Times New Roman" w:cs="Times New Roman"/>
          <w:sz w:val="36"/>
          <w:szCs w:val="36"/>
          <w:lang w:val="lv-LV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lv-LV"/>
        </w:rPr>
        <w:t>m</w:t>
      </w:r>
      <w:r w:rsidR="00163701">
        <w:rPr>
          <w:rFonts w:ascii="Times New Roman" w:hAnsi="Times New Roman" w:cs="Times New Roman"/>
          <w:sz w:val="36"/>
          <w:szCs w:val="36"/>
          <w:lang w:val="lv-LV"/>
        </w:rPr>
        <w:t xml:space="preserve">ācību </w:t>
      </w:r>
      <w:r>
        <w:rPr>
          <w:rFonts w:ascii="Times New Roman" w:hAnsi="Times New Roman" w:cs="Times New Roman"/>
          <w:sz w:val="36"/>
          <w:szCs w:val="36"/>
          <w:lang w:val="lv-LV"/>
        </w:rPr>
        <w:t>g</w:t>
      </w:r>
      <w:r w:rsidR="00163701">
        <w:rPr>
          <w:rFonts w:ascii="Times New Roman" w:hAnsi="Times New Roman" w:cs="Times New Roman"/>
          <w:sz w:val="36"/>
          <w:szCs w:val="36"/>
          <w:lang w:val="lv-LV"/>
        </w:rPr>
        <w:t>ads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B12C096" w14:textId="297AE2E1" w:rsidR="004C5029" w:rsidRPr="00A11CFC" w:rsidRDefault="004C5029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val="sv-SE"/>
        </w:rPr>
      </w:pPr>
      <w:r w:rsidRPr="00A11CFC">
        <w:rPr>
          <w:rFonts w:ascii="Arial" w:eastAsia="Times New Roman" w:hAnsi="Arial" w:cs="Arial"/>
          <w:color w:val="414142"/>
          <w:sz w:val="20"/>
          <w:szCs w:val="20"/>
          <w:lang w:val="sv-SE"/>
        </w:rPr>
        <w:t xml:space="preserve">                                                                                       </w:t>
      </w:r>
    </w:p>
    <w:p w14:paraId="240D3F1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33A9DD00" w14:textId="5E03EB04" w:rsidR="00533831" w:rsidRPr="00D47A0D" w:rsidRDefault="00533831" w:rsidP="0053383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D47A0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darbības un izglītības programmas īstenošanas </w:t>
      </w:r>
      <w:r w:rsidRPr="00D47A0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kvalitātes mērķi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un to sasniegšanas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D47A0D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71666902" w:rsidR="00B93CF6" w:rsidRPr="00DD64D7" w:rsidRDefault="00D47A0D" w:rsidP="00B93CF6">
      <w:pPr>
        <w:pStyle w:val="ListParagraph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93CF6" w:rsidRPr="00DD64D7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</w:t>
      </w:r>
      <w:r w:rsidR="005B099B" w:rsidRPr="00DD64D7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A11CFC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B099B" w:rsidRPr="00DD64D7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A11CFC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B099B" w:rsidRPr="00DD64D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6370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A3BA9">
        <w:rPr>
          <w:rFonts w:ascii="Times New Roman" w:hAnsi="Times New Roman" w:cs="Times New Roman"/>
          <w:sz w:val="24"/>
          <w:szCs w:val="24"/>
          <w:lang w:val="lv-LV"/>
        </w:rPr>
        <w:t>mācību gadā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402"/>
        <w:gridCol w:w="2977"/>
      </w:tblGrid>
      <w:tr w:rsidR="00533831" w:rsidRPr="00533831" w14:paraId="50ADB95C" w14:textId="0E810E7F" w:rsidTr="00533831">
        <w:trPr>
          <w:trHeight w:val="46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533831" w:rsidRPr="00DD64D7" w:rsidRDefault="00533831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64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programmas nosaukums </w:t>
            </w:r>
          </w:p>
          <w:p w14:paraId="5821A111" w14:textId="77777777" w:rsidR="00533831" w:rsidRPr="00DD64D7" w:rsidRDefault="00533831" w:rsidP="00C32E86">
            <w:pPr>
              <w:spacing w:line="300" w:lineRule="exact"/>
              <w:ind w:left="28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51879847" w14:textId="77777777" w:rsidR="00533831" w:rsidRPr="00DD64D7" w:rsidRDefault="00533831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64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Īstenošanas vietas adrese </w:t>
            </w:r>
          </w:p>
          <w:p w14:paraId="2550D088" w14:textId="3A509434" w:rsidR="00533831" w:rsidRPr="00DD64D7" w:rsidRDefault="00533831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64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atšķiras no juridiskās adreses)</w:t>
            </w:r>
          </w:p>
        </w:tc>
        <w:tc>
          <w:tcPr>
            <w:tcW w:w="2977" w:type="dxa"/>
            <w:vMerge w:val="restart"/>
          </w:tcPr>
          <w:p w14:paraId="077A6DCE" w14:textId="77777777" w:rsidR="00533831" w:rsidRDefault="00533831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D64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skaits</w:t>
            </w:r>
          </w:p>
          <w:p w14:paraId="0789E89E" w14:textId="58297DBE" w:rsidR="00F7677C" w:rsidRPr="00DD64D7" w:rsidRDefault="00F7677C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 01.09.2023.</w:t>
            </w:r>
          </w:p>
        </w:tc>
      </w:tr>
      <w:tr w:rsidR="00533831" w:rsidRPr="00533831" w14:paraId="37F8EC88" w14:textId="48E91C44" w:rsidTr="00533831">
        <w:trPr>
          <w:trHeight w:val="4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533831" w:rsidRPr="00DD64D7" w:rsidRDefault="00533831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1BB57496" w14:textId="77777777" w:rsidR="00533831" w:rsidRPr="00DD64D7" w:rsidRDefault="00533831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  <w:vMerge/>
          </w:tcPr>
          <w:p w14:paraId="777754B0" w14:textId="77777777" w:rsidR="00533831" w:rsidRPr="00DD64D7" w:rsidRDefault="00533831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33831" w:rsidRPr="00DD64D7" w14:paraId="67B267E6" w14:textId="1B86DA79" w:rsidTr="00533831">
        <w:trPr>
          <w:trHeight w:val="547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51D71076" w:rsidR="00533831" w:rsidRPr="00DD64D7" w:rsidRDefault="00533831" w:rsidP="00BB149A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Pamatizglītības programma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99B50E7" w14:textId="3C8C7348" w:rsidR="00533831" w:rsidRPr="00DD64D7" w:rsidRDefault="00533831" w:rsidP="00A5183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14:paraId="34ACE3F8" w14:textId="3619F660" w:rsidR="00533831" w:rsidRPr="00DD64D7" w:rsidRDefault="003A3BA9" w:rsidP="00BB149A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502</w:t>
            </w:r>
          </w:p>
        </w:tc>
      </w:tr>
    </w:tbl>
    <w:p w14:paraId="6A8991E5" w14:textId="1BE33D26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6A8D1DE" w14:textId="77777777" w:rsidR="00136811" w:rsidRDefault="00136811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342828E2" w:rsidR="00B93CF6" w:rsidRDefault="00D47A0D" w:rsidP="00B93CF6">
      <w:pPr>
        <w:pStyle w:val="ListParagraph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B93CF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B93CF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p w14:paraId="660C8555" w14:textId="77777777" w:rsidR="00B93CF6" w:rsidRDefault="00B93CF6" w:rsidP="00B93CF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851"/>
        <w:gridCol w:w="5245"/>
        <w:gridCol w:w="4111"/>
      </w:tblGrid>
      <w:tr w:rsidR="00A11CFC" w:rsidRPr="00A11CFC" w14:paraId="23D791BC" w14:textId="7C9E6E02" w:rsidTr="00533831">
        <w:tc>
          <w:tcPr>
            <w:tcW w:w="851" w:type="dxa"/>
          </w:tcPr>
          <w:p w14:paraId="25E3CFB4" w14:textId="5873AD35" w:rsidR="00A11CFC" w:rsidRPr="00636C79" w:rsidRDefault="00A11CFC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5245" w:type="dxa"/>
          </w:tcPr>
          <w:p w14:paraId="2FA3EDE1" w14:textId="2D410E0D" w:rsidR="00A11CFC" w:rsidRPr="00636C79" w:rsidRDefault="00A11CFC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4111" w:type="dxa"/>
          </w:tcPr>
          <w:p w14:paraId="3EE9A123" w14:textId="5C631591" w:rsidR="00A11CFC" w:rsidRPr="00636C79" w:rsidRDefault="00A11CFC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</w:tr>
      <w:tr w:rsidR="00A11CFC" w:rsidRPr="00BC5D3D" w14:paraId="5D5334EF" w14:textId="44EE19AB" w:rsidTr="00533831">
        <w:tc>
          <w:tcPr>
            <w:tcW w:w="851" w:type="dxa"/>
          </w:tcPr>
          <w:p w14:paraId="434E8673" w14:textId="77777777" w:rsidR="00A11CFC" w:rsidRPr="00636C79" w:rsidRDefault="00A11CFC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245" w:type="dxa"/>
          </w:tcPr>
          <w:p w14:paraId="3688D201" w14:textId="54E57DF3" w:rsidR="00A11CFC" w:rsidRPr="00636C79" w:rsidRDefault="00A11CFC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532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A3B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gadā</w:t>
            </w:r>
          </w:p>
        </w:tc>
        <w:tc>
          <w:tcPr>
            <w:tcW w:w="4111" w:type="dxa"/>
          </w:tcPr>
          <w:p w14:paraId="6655625F" w14:textId="61E7516A" w:rsidR="00A11CFC" w:rsidRPr="003A3BA9" w:rsidRDefault="003A3BA9" w:rsidP="00B93CF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3A3B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  <w:t>Koncertmeistars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  <w:t>, likme 0,071</w:t>
            </w:r>
          </w:p>
          <w:p w14:paraId="136A1662" w14:textId="505085AF" w:rsidR="003A3BA9" w:rsidRDefault="003A3BA9" w:rsidP="00B93CF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Pagarinātās dienas grupas skolotājs, likme 0,3</w:t>
            </w:r>
          </w:p>
          <w:p w14:paraId="040DEB37" w14:textId="77777777" w:rsidR="003A3BA9" w:rsidRDefault="003A3BA9" w:rsidP="00B93CF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Pedagoga palīgs, likme 1,09</w:t>
            </w:r>
          </w:p>
          <w:p w14:paraId="39ED3D3E" w14:textId="4E75EC64" w:rsidR="003A3BA9" w:rsidRPr="00A11CFC" w:rsidRDefault="003A3BA9" w:rsidP="00B93CF6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Vispārējās pamatizglītības skolotājs, likme 0,838</w:t>
            </w:r>
          </w:p>
        </w:tc>
      </w:tr>
      <w:tr w:rsidR="00A11CFC" w:rsidRPr="00EE1EDB" w14:paraId="188B9F00" w14:textId="3A1B60F9" w:rsidTr="00533831">
        <w:tc>
          <w:tcPr>
            <w:tcW w:w="851" w:type="dxa"/>
          </w:tcPr>
          <w:p w14:paraId="3FFEEEC4" w14:textId="68E28069" w:rsidR="00A11CFC" w:rsidRPr="00636C79" w:rsidRDefault="00A11CFC" w:rsidP="00B93C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245" w:type="dxa"/>
          </w:tcPr>
          <w:p w14:paraId="321AB0C4" w14:textId="0D911DCE" w:rsidR="00A11CFC" w:rsidRPr="00636C79" w:rsidRDefault="00A11CFC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</w:t>
            </w:r>
          </w:p>
        </w:tc>
        <w:tc>
          <w:tcPr>
            <w:tcW w:w="4111" w:type="dxa"/>
            <w:vAlign w:val="center"/>
          </w:tcPr>
          <w:p w14:paraId="286BE1B0" w14:textId="77777777" w:rsidR="00A11CFC" w:rsidRPr="003A3BA9" w:rsidRDefault="003A3BA9" w:rsidP="00D47A0D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3A3BA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lv-LV"/>
              </w:rPr>
              <w:t>Sociālais pedagogs, likme 1,0</w:t>
            </w:r>
          </w:p>
          <w:p w14:paraId="741F915B" w14:textId="77777777" w:rsidR="003A3BA9" w:rsidRPr="003A3BA9" w:rsidRDefault="003A3BA9" w:rsidP="00D47A0D">
            <w:pPr>
              <w:pStyle w:val="ListParagraph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v-LV"/>
              </w:rPr>
            </w:pPr>
            <w:r w:rsidRPr="003A3B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v-LV"/>
              </w:rPr>
              <w:t>Izglītības psihologs, likme 1,0</w:t>
            </w:r>
          </w:p>
          <w:p w14:paraId="44FC27B2" w14:textId="47C432B1" w:rsidR="003A3BA9" w:rsidRPr="00636C79" w:rsidRDefault="003A3BA9" w:rsidP="00D47A0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3BA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lv-LV"/>
              </w:rPr>
              <w:t>Logopēds, likme 1,0</w:t>
            </w:r>
          </w:p>
        </w:tc>
      </w:tr>
    </w:tbl>
    <w:p w14:paraId="479F7D38" w14:textId="2BF0ABDB" w:rsidR="00B93CF6" w:rsidRDefault="00B93CF6" w:rsidP="00B93CF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C6D4BC5" w14:textId="77777777" w:rsidR="00136811" w:rsidRDefault="00136811" w:rsidP="00B93CF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5EE651A" w14:textId="4ADD5C45" w:rsidR="00D47A0D" w:rsidRDefault="00D12889" w:rsidP="00BE7F4E">
      <w:pPr>
        <w:pStyle w:val="ListParagraph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Hlk167878042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Informācija par i</w:t>
      </w:r>
      <w:r w:rsidR="00D47A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zglītības iestādes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2023./2024.</w:t>
      </w:r>
      <w:r w:rsidR="00A62F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m</w:t>
      </w:r>
      <w:r w:rsidR="00A62F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ācību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="00A62F41">
        <w:rPr>
          <w:rFonts w:ascii="Times New Roman" w:eastAsia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47A0D">
        <w:rPr>
          <w:rFonts w:ascii="Times New Roman" w:eastAsia="Times New Roman" w:hAnsi="Times New Roman" w:cs="Times New Roman"/>
          <w:sz w:val="24"/>
          <w:szCs w:val="24"/>
          <w:lang w:val="lv-LV"/>
        </w:rPr>
        <w:t>noteikt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="00D47A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u sasniegšanu</w:t>
      </w:r>
      <w:r w:rsidR="006B7E70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="00D47A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5A96112" w14:textId="77777777" w:rsidR="00D47A0D" w:rsidRPr="00BE7F4E" w:rsidRDefault="00D47A0D" w:rsidP="00D47A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786"/>
        <w:gridCol w:w="3863"/>
        <w:gridCol w:w="2352"/>
        <w:gridCol w:w="3105"/>
      </w:tblGrid>
      <w:tr w:rsidR="0035327C" w:rsidRPr="00533831" w14:paraId="0E34DB27" w14:textId="11305F35" w:rsidTr="00D1288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EC71" w14:textId="77777777" w:rsidR="0035327C" w:rsidRPr="00BE7F4E" w:rsidRDefault="00353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A377" w14:textId="4AD41AFB" w:rsidR="0035327C" w:rsidRPr="00BE7F4E" w:rsidRDefault="00353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Kvalitatīvais / kvantitatīvais</w:t>
            </w: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indikators</w:t>
            </w:r>
            <w:r w:rsidR="00386AC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BBCF" w14:textId="6D718198" w:rsidR="0035327C" w:rsidRPr="00BE7F4E" w:rsidRDefault="00353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Noteiktais rādītājs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3C3" w14:textId="54CD4FD7" w:rsidR="0035327C" w:rsidRPr="00BE7F4E" w:rsidRDefault="00353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Sasniegtais rezultāts</w:t>
            </w:r>
          </w:p>
        </w:tc>
      </w:tr>
      <w:tr w:rsidR="0035327C" w:rsidRPr="00163701" w14:paraId="41218403" w14:textId="6198A806" w:rsidTr="00D1288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381F" w14:textId="7459CAF5" w:rsidR="0035327C" w:rsidRPr="00BE7F4E" w:rsidRDefault="000C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5327C"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DE24" w14:textId="77777777" w:rsidR="0035327C" w:rsidRPr="00BE7F4E" w:rsidRDefault="00353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5F7" w14:textId="7AD0C9EA" w:rsidR="0035327C" w:rsidRPr="00BE7F4E" w:rsidRDefault="000C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0C29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Atbilst vai ir nedaudz zemāki par Rīgas pilsētas vidējiem statistiskajiem rādītājiem; atbilst vidējai gada atzīmei priekšmetā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D1D" w14:textId="555C68E4" w:rsidR="0035327C" w:rsidRPr="00BE7F4E" w:rsidRDefault="000C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FC209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35327C" w:rsidRPr="00163701" w14:paraId="33DA7A7E" w14:textId="26BE0F97" w:rsidTr="00D1288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BC3E" w14:textId="35BC7159" w:rsidR="0035327C" w:rsidRPr="00BE7F4E" w:rsidRDefault="000C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="0035327C"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7B9B" w14:textId="77777777" w:rsidR="0035327C" w:rsidRPr="00BE7F4E" w:rsidRDefault="00353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Darbs ar talantīgajiem izglītojamiem un izglītojamo sasniegumi olimpiādēs, konkursos, sacensībās u.tml.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E0E" w14:textId="752F081F" w:rsidR="0035327C" w:rsidRPr="00BE7F4E" w:rsidRDefault="00A6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Regulāra dalība olimpiādes, konkursos un sporta sacensībās, skolas olimpiāžu un sacensību organizēšana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D1D2" w14:textId="4BB678AD" w:rsidR="0035327C" w:rsidRPr="00BE7F4E" w:rsidRDefault="00A6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C209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Izpildīts</w:t>
            </w:r>
          </w:p>
        </w:tc>
      </w:tr>
      <w:tr w:rsidR="0035327C" w:rsidRPr="00163701" w14:paraId="506B7BD3" w14:textId="3CBE64A6" w:rsidTr="00D12889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41DF" w14:textId="776323C8" w:rsidR="0035327C" w:rsidRPr="00BE7F4E" w:rsidRDefault="000C29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1.</w:t>
            </w:r>
            <w:r w:rsid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 w:rsidR="0035327C"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CF7E" w14:textId="3C4D02C7" w:rsidR="0035327C" w:rsidRPr="00BE7F4E" w:rsidRDefault="003532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iestādes audzināšanas darbā sasniedzamie rezultāti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98D" w14:textId="3C6E9ED9" w:rsidR="0035327C" w:rsidRPr="00BE7F4E" w:rsidRDefault="00A6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Atbilst skolas izvirzītajām audzināšanas prioritātēm 3 gadiem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5C0" w14:textId="3E294206" w:rsidR="0035327C" w:rsidRPr="00BE7F4E" w:rsidRDefault="00A62F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C209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Tiek īstenotas</w:t>
            </w:r>
          </w:p>
        </w:tc>
      </w:tr>
      <w:bookmarkEnd w:id="0"/>
    </w:tbl>
    <w:p w14:paraId="3A5B2185" w14:textId="3F13CE93" w:rsidR="00D47A0D" w:rsidRDefault="00D47A0D" w:rsidP="00D47A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1455E79" w14:textId="5CE4BD66" w:rsidR="00585E9A" w:rsidRDefault="00585E9A" w:rsidP="00585E9A">
      <w:pPr>
        <w:pStyle w:val="ListParagraph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B15F7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darbības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izglītības programmu īstenošanas kvalitātes mērķi </w:t>
      </w:r>
      <w:r w:rsidRPr="00585E9A">
        <w:rPr>
          <w:rFonts w:ascii="Times New Roman" w:eastAsia="Times New Roman" w:hAnsi="Times New Roman" w:cs="Times New Roman"/>
          <w:sz w:val="24"/>
          <w:szCs w:val="24"/>
          <w:lang w:val="lv-LV"/>
        </w:rPr>
        <w:t>2024./2025.</w:t>
      </w:r>
      <w:r w:rsidR="00A62F4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mācību </w:t>
      </w:r>
      <w:r w:rsidRPr="00585E9A">
        <w:rPr>
          <w:rFonts w:ascii="Times New Roman" w:eastAsia="Times New Roman" w:hAnsi="Times New Roman" w:cs="Times New Roman"/>
          <w:sz w:val="24"/>
          <w:szCs w:val="24"/>
          <w:lang w:val="lv-LV"/>
        </w:rPr>
        <w:t>g</w:t>
      </w:r>
      <w:r w:rsidR="00A62F41">
        <w:rPr>
          <w:rFonts w:ascii="Times New Roman" w:eastAsia="Times New Roman" w:hAnsi="Times New Roman" w:cs="Times New Roman"/>
          <w:sz w:val="24"/>
          <w:szCs w:val="24"/>
          <w:lang w:val="lv-LV"/>
        </w:rPr>
        <w:t>adā</w:t>
      </w:r>
      <w:r w:rsidRPr="00585E9A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D45FC7A" w14:textId="77777777" w:rsidR="00585E9A" w:rsidRPr="00BE7F4E" w:rsidRDefault="00585E9A" w:rsidP="00585E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786"/>
        <w:gridCol w:w="3890"/>
        <w:gridCol w:w="5430"/>
      </w:tblGrid>
      <w:tr w:rsidR="00585E9A" w:rsidRPr="00533831" w14:paraId="478E239B" w14:textId="77777777" w:rsidTr="00585E9A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E131" w14:textId="77777777" w:rsidR="00585E9A" w:rsidRPr="00BE7F4E" w:rsidRDefault="00585E9A" w:rsidP="005D7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B47F" w14:textId="77777777" w:rsidR="00585E9A" w:rsidRPr="00BE7F4E" w:rsidRDefault="00585E9A" w:rsidP="005D7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86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Kvalitatīvais / kvantitatīvais</w:t>
            </w: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indikators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3F9C" w14:textId="77777777" w:rsidR="00585E9A" w:rsidRPr="00BE7F4E" w:rsidRDefault="00585E9A" w:rsidP="005D7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Noteiktais rādītājs </w:t>
            </w:r>
          </w:p>
        </w:tc>
      </w:tr>
      <w:tr w:rsidR="00585E9A" w:rsidRPr="00BC5D3D" w14:paraId="5DE3FC12" w14:textId="77777777" w:rsidTr="00585E9A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0BD9" w14:textId="632DD4C7" w:rsidR="00585E9A" w:rsidRPr="00BE7F4E" w:rsidRDefault="00A62F41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1.2</w:t>
            </w:r>
            <w:r w:rsidR="00585E9A"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5069" w14:textId="77777777" w:rsidR="00585E9A" w:rsidRPr="00BE7F4E" w:rsidRDefault="00585E9A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 vidējie statistiskie sasniegumi valsts pārbaudes darbos vispārējās pamatizglītības programmas apguves noslēgumā 9.klasē attiecībā pret vidējiem valsts rezultātiem.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80C" w14:textId="3833E01C" w:rsidR="00585E9A" w:rsidRPr="00BE7F4E" w:rsidRDefault="00A62F41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Atbilst vai ir nedaudz zemāki par Rīgas pilsētas vidējiem statistiskajiem rādītājiem; atbilst vidējai gada atzīmei priekšmetā.</w:t>
            </w:r>
          </w:p>
        </w:tc>
      </w:tr>
      <w:tr w:rsidR="00585E9A" w:rsidRPr="00BC5D3D" w14:paraId="56DDD3F0" w14:textId="77777777" w:rsidTr="00585E9A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728" w14:textId="409101BD" w:rsidR="00585E9A" w:rsidRPr="00BE7F4E" w:rsidRDefault="00A62F41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1.3.</w:t>
            </w:r>
            <w:r w:rsidR="00585E9A"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A0BF" w14:textId="77777777" w:rsidR="00585E9A" w:rsidRPr="00BE7F4E" w:rsidRDefault="00585E9A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Darbs ar talantīgajiem izglītojamiem un izglītojamo sasniegumi olimpiādēs, konkursos, sacensībās u.tml.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727E" w14:textId="3CB9BC03" w:rsidR="00585E9A" w:rsidRPr="00BE7F4E" w:rsidRDefault="00A62F41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Regulāra dalība olimpiādes, konkursos un sporta sacensībās, skolas olimpiāžu un sacensību organizēšana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585E9A" w:rsidRPr="00163701" w14:paraId="18906BEC" w14:textId="77777777" w:rsidTr="00585E9A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0E8" w14:textId="6B6BFC13" w:rsidR="00585E9A" w:rsidRPr="00BE7F4E" w:rsidRDefault="00A62F41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1.4</w:t>
            </w:r>
            <w:r w:rsidR="00585E9A"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B48" w14:textId="4E26A9CD" w:rsidR="00585E9A" w:rsidRPr="00BE7F4E" w:rsidRDefault="00585E9A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iestādes audzināšanas darbā sasniedzamie rezultāti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912" w14:textId="6A26E383" w:rsidR="00585E9A" w:rsidRPr="00BE7F4E" w:rsidRDefault="00A62F41" w:rsidP="005D7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Tiek īstenotas</w:t>
            </w:r>
            <w:r w:rsidRP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skolas izvirzīt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ās </w:t>
            </w:r>
            <w:r w:rsidRP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audzināšanas prioritāt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</w:t>
            </w:r>
            <w:r w:rsidRPr="00A62F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3 gadiem</w:t>
            </w:r>
          </w:p>
        </w:tc>
      </w:tr>
    </w:tbl>
    <w:p w14:paraId="44A13B32" w14:textId="34BB087D" w:rsidR="00136811" w:rsidRDefault="00136811" w:rsidP="008544A1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lv-LV"/>
        </w:rPr>
      </w:pPr>
    </w:p>
    <w:p w14:paraId="66EC3FEE" w14:textId="780083CE" w:rsidR="00585E9A" w:rsidRDefault="00136811" w:rsidP="008544A1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lv-LV"/>
        </w:rPr>
        <w:br w:type="column"/>
      </w:r>
    </w:p>
    <w:p w14:paraId="10DB62F3" w14:textId="7A4F7059" w:rsidR="00585E9A" w:rsidRPr="00C71049" w:rsidRDefault="00585E9A" w:rsidP="00C71049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bookmarkStart w:id="1" w:name="_Hlk167878727"/>
      <w:r w:rsidRPr="00C71049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izvirzīto prioritāšu sasniegšanu</w:t>
      </w:r>
    </w:p>
    <w:bookmarkEnd w:id="1"/>
    <w:p w14:paraId="4E17FB76" w14:textId="77777777" w:rsidR="00136811" w:rsidRDefault="00136811" w:rsidP="00C7104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473ADE1" w14:textId="5DD80ABC" w:rsidR="00136811" w:rsidRPr="00136811" w:rsidRDefault="00136811" w:rsidP="00136811">
      <w:pPr>
        <w:pStyle w:val="ListParagraph"/>
        <w:numPr>
          <w:ilvl w:val="1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136811">
        <w:rPr>
          <w:rFonts w:ascii="Times New Roman" w:hAnsi="Times New Roman" w:cs="Times New Roman"/>
          <w:sz w:val="24"/>
          <w:szCs w:val="24"/>
          <w:lang w:val="lv-LV"/>
        </w:rPr>
        <w:t xml:space="preserve">Informācija par </w:t>
      </w:r>
      <w:r>
        <w:rPr>
          <w:rFonts w:ascii="Times New Roman" w:hAnsi="Times New Roman" w:cs="Times New Roman"/>
          <w:sz w:val="24"/>
          <w:szCs w:val="24"/>
          <w:lang w:val="lv-LV"/>
        </w:rPr>
        <w:t>2023./2024.</w:t>
      </w:r>
      <w:r w:rsidR="00A62F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A62F41">
        <w:rPr>
          <w:rFonts w:ascii="Times New Roman" w:hAnsi="Times New Roman" w:cs="Times New Roman"/>
          <w:sz w:val="24"/>
          <w:szCs w:val="24"/>
          <w:lang w:val="lv-LV"/>
        </w:rPr>
        <w:t xml:space="preserve">ācību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A62F41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36811">
        <w:rPr>
          <w:rFonts w:ascii="Times New Roman" w:hAnsi="Times New Roman" w:cs="Times New Roman"/>
          <w:sz w:val="24"/>
          <w:szCs w:val="24"/>
          <w:lang w:val="lv-LV"/>
        </w:rPr>
        <w:t>izvirzīto prioritāšu sasniegšanu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6BE78EC4" w14:textId="77777777" w:rsidR="00585E9A" w:rsidRDefault="00585E9A" w:rsidP="00585E9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5D9C3E03" w14:textId="77777777" w:rsidR="00585E9A" w:rsidRDefault="00585E9A" w:rsidP="00585E9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08"/>
        <w:gridCol w:w="2706"/>
        <w:gridCol w:w="3249"/>
        <w:gridCol w:w="3017"/>
      </w:tblGrid>
      <w:tr w:rsidR="00585E9A" w:rsidRPr="00BC5D3D" w14:paraId="67A968B5" w14:textId="77777777" w:rsidTr="004514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23B" w14:textId="77777777" w:rsidR="00585E9A" w:rsidRDefault="00585E9A" w:rsidP="00307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E7F4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1E63" w14:textId="77777777" w:rsidR="00585E9A" w:rsidRDefault="00585E9A" w:rsidP="00307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Prioritāte </w:t>
            </w:r>
          </w:p>
          <w:p w14:paraId="263ABB92" w14:textId="3BCC2C33" w:rsidR="00585E9A" w:rsidRPr="00D12889" w:rsidRDefault="00585E9A" w:rsidP="00307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9067" w14:textId="77777777" w:rsidR="00585E9A" w:rsidRDefault="00585E9A" w:rsidP="00307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Plānotie sasniedzamie rezultāti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9A61" w14:textId="77777777" w:rsidR="00585E9A" w:rsidRDefault="00585E9A" w:rsidP="0030774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sasniegts/nav sasniegts) un komentārs</w:t>
            </w:r>
          </w:p>
        </w:tc>
      </w:tr>
      <w:tr w:rsidR="00585E9A" w:rsidRPr="00BC5D3D" w14:paraId="367E9940" w14:textId="77777777" w:rsidTr="004514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020" w14:textId="77777777" w:rsidR="00585E9A" w:rsidRDefault="00585E9A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5CCC" w14:textId="4147C736" w:rsidR="00585E9A" w:rsidRDefault="00220125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darbības transformācija uz mācīšanās organizācijā darbības pamatprincipiem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3CC" w14:textId="69E36BF0" w:rsidR="00585E9A" w:rsidRDefault="00220125" w:rsidP="0022012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 - iesaistīt pedagogus savstarpējā mācību stundu vērošanā un vēroto stundu analīzē</w:t>
            </w:r>
          </w:p>
          <w:p w14:paraId="04D00403" w14:textId="47705F8A" w:rsidR="00220125" w:rsidRDefault="00220125" w:rsidP="00220125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 - 90% pedagogu iesaistīti savstarpējā mācību stundu vērošanā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AFB" w14:textId="62BD8F47" w:rsidR="00585E9A" w:rsidRDefault="00AE5F42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Daļēji </w:t>
            </w:r>
            <w:r w:rsidR="00416F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stundu vērošanā iesaistīti 75% skolotāju. Vērošanu ierobežo </w:t>
            </w:r>
            <w:r w:rsidR="00416F1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cilvēciskie faktori -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stundu saraksta izmaiņas un savstarpējo laiku saskaņošana</w:t>
            </w:r>
          </w:p>
        </w:tc>
      </w:tr>
      <w:tr w:rsidR="00585E9A" w:rsidRPr="00163701" w14:paraId="2A36D048" w14:textId="77777777" w:rsidTr="004514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EC77" w14:textId="77777777" w:rsidR="00585E9A" w:rsidRDefault="00585E9A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5E42" w14:textId="2AF06016" w:rsidR="00585E9A" w:rsidRDefault="00220125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nodrošināšana ikvienam izglītojamam atbilstoši viņa spējām un vajadzībām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727" w14:textId="77777777" w:rsidR="00585E9A" w:rsidRDefault="00220125" w:rsidP="0022012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kvalitatīvi - tiek nodrošināti atbalsta pasākumi ikvienam izglītojamam atbilstoši viņa vajadzībām (konsultācijas - konsultāciju lapas, grupu konsultāciju plānošana pa līmeņiem, piemēram, matemātika 9. klasēs; skolēnu individuālie plāni, skolēnu individuālo vajadzību apkopojums; </w:t>
            </w:r>
            <w:proofErr w:type="spellStart"/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tekstpratības</w:t>
            </w:r>
            <w:proofErr w:type="spellEnd"/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attīstīšana; </w:t>
            </w:r>
            <w:proofErr w:type="spellStart"/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tekstpratības</w:t>
            </w:r>
            <w:proofErr w:type="spellEnd"/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diagnostika 2., 6. un 9. klasēs)</w:t>
            </w:r>
          </w:p>
          <w:p w14:paraId="4009D953" w14:textId="2766D0E4" w:rsidR="00220125" w:rsidRDefault="00220125" w:rsidP="00220125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 - pieaug pedagogu palīgu un citu atbalsta pasākumu  apjoms par 30 %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CB4" w14:textId="794BA205" w:rsidR="00585E9A" w:rsidRDefault="00416F1C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585E9A" w:rsidRPr="00163701" w14:paraId="7CFACB50" w14:textId="77777777" w:rsidTr="004514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A4C" w14:textId="77777777" w:rsidR="00585E9A" w:rsidRDefault="00585E9A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9BAB" w14:textId="77F25B7A" w:rsidR="00585E9A" w:rsidRDefault="00220125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Kompetenču pieejas ieviešana mācību un audzināšanas procesā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F7C" w14:textId="77777777" w:rsidR="00585E9A" w:rsidRDefault="00220125" w:rsidP="00220125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kvalitatīvi - “Līderis manī” principu izmantošana mācību un audzināšanas procesa </w:t>
            </w: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diferenciācijā un individualizācijā  </w:t>
            </w:r>
          </w:p>
          <w:p w14:paraId="3AF2C298" w14:textId="64C4916D" w:rsidR="00220125" w:rsidRDefault="00220125" w:rsidP="00220125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012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 - pieaug izglītojamo sasniegumi valsts pārbaudes darbos, sasniedzot Rīgas pilsētas vidējos rādītājus (sasaistīt ar individuālo atbalsta nodrošināšanu, VPD rezultātu analīzi un secinājumiem, atgriezeniskās saites sniegšanu vecākiem u.c.)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209" w14:textId="4647D65A" w:rsidR="00585E9A" w:rsidRDefault="00416F1C" w:rsidP="0030774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Sasniegts</w:t>
            </w:r>
          </w:p>
        </w:tc>
      </w:tr>
    </w:tbl>
    <w:p w14:paraId="7693E589" w14:textId="77777777" w:rsidR="00585E9A" w:rsidRDefault="00585E9A" w:rsidP="008544A1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lv-LV"/>
        </w:rPr>
      </w:pPr>
    </w:p>
    <w:p w14:paraId="1E2D6552" w14:textId="77777777" w:rsidR="00D12889" w:rsidRDefault="00D12889" w:rsidP="00D128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4F7AA17" w14:textId="3DA68CD2" w:rsidR="00166882" w:rsidRDefault="00386AC9" w:rsidP="008544A1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Kritēriju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CF6BF39" w14:textId="77777777" w:rsidR="001119AF" w:rsidRPr="00586834" w:rsidRDefault="001119AF" w:rsidP="001119AF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78E4D51" w14:textId="28A75032" w:rsidR="001119AF" w:rsidRDefault="001119AF" w:rsidP="008544A1">
      <w:pPr>
        <w:pStyle w:val="ListParagraph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“Mācīšana un mācīšanās” kvantitatīvais un kvalitatīvais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7938E3FB" w14:textId="77777777" w:rsidR="001119AF" w:rsidRDefault="001119AF" w:rsidP="001119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8EFFEF" w14:textId="7C2A0792" w:rsidR="001119AF" w:rsidRPr="006009B0" w:rsidRDefault="001119AF" w:rsidP="008544A1">
      <w:pPr>
        <w:pStyle w:val="ListParagraph"/>
        <w:numPr>
          <w:ilvl w:val="2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09B0">
        <w:rPr>
          <w:rFonts w:ascii="Times New Roman" w:hAnsi="Times New Roman" w:cs="Times New Roman"/>
          <w:sz w:val="24"/>
          <w:szCs w:val="24"/>
          <w:lang w:val="lv-LV"/>
        </w:rPr>
        <w:t>Informācija par izglītības iestādes vadības mērķiem un sasnie</w:t>
      </w:r>
      <w:r>
        <w:rPr>
          <w:rFonts w:ascii="Times New Roman" w:hAnsi="Times New Roman" w:cs="Times New Roman"/>
          <w:sz w:val="24"/>
          <w:szCs w:val="24"/>
          <w:lang w:val="lv-LV"/>
        </w:rPr>
        <w:t>gtajiem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 xml:space="preserve"> rezultātiem mācību stundu</w:t>
      </w:r>
      <w:r>
        <w:rPr>
          <w:rFonts w:ascii="Times New Roman" w:hAnsi="Times New Roman" w:cs="Times New Roman"/>
          <w:sz w:val="24"/>
          <w:szCs w:val="24"/>
          <w:lang w:val="lv-LV"/>
        </w:rPr>
        <w:t>/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nodarbību vērošanā 202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16F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416F1C">
        <w:rPr>
          <w:rFonts w:ascii="Times New Roman" w:hAnsi="Times New Roman" w:cs="Times New Roman"/>
          <w:sz w:val="24"/>
          <w:szCs w:val="24"/>
          <w:lang w:val="lv-LV"/>
        </w:rPr>
        <w:t xml:space="preserve">ācību 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16F1C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6FD2F19" w14:textId="77777777" w:rsidR="001119AF" w:rsidRPr="006009B0" w:rsidRDefault="001119AF" w:rsidP="001119AF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color w:val="00B0F0"/>
          <w:sz w:val="24"/>
          <w:szCs w:val="24"/>
          <w:lang w:val="lv-LV"/>
        </w:rPr>
      </w:pPr>
      <w:r w:rsidRPr="006009B0">
        <w:rPr>
          <w:rFonts w:ascii="Times New Roman" w:hAnsi="Times New Roman" w:cs="Times New Roman"/>
          <w:color w:val="00B0F0"/>
          <w:sz w:val="24"/>
          <w:szCs w:val="24"/>
          <w:lang w:val="lv-LV"/>
        </w:rPr>
        <w:t>……..</w:t>
      </w:r>
    </w:p>
    <w:p w14:paraId="3A047932" w14:textId="77777777" w:rsidR="001119AF" w:rsidRPr="006009B0" w:rsidRDefault="001119AF" w:rsidP="001119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AA45F5" w14:textId="408EEE6A" w:rsidR="001119AF" w:rsidRDefault="001119AF" w:rsidP="008544A1">
      <w:pPr>
        <w:pStyle w:val="ListParagraph"/>
        <w:numPr>
          <w:ilvl w:val="2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009B0">
        <w:rPr>
          <w:rFonts w:ascii="Times New Roman" w:hAnsi="Times New Roman" w:cs="Times New Roman"/>
          <w:sz w:val="24"/>
          <w:szCs w:val="24"/>
          <w:lang w:val="lv-LV"/>
        </w:rPr>
        <w:t>Informācija par 202</w:t>
      </w: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16F1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416F1C">
        <w:rPr>
          <w:rFonts w:ascii="Times New Roman" w:hAnsi="Times New Roman" w:cs="Times New Roman"/>
          <w:sz w:val="24"/>
          <w:szCs w:val="24"/>
          <w:lang w:val="lv-LV"/>
        </w:rPr>
        <w:t xml:space="preserve">ācību gada </w:t>
      </w:r>
      <w:r w:rsidRPr="006009B0">
        <w:rPr>
          <w:rFonts w:ascii="Times New Roman" w:hAnsi="Times New Roman" w:cs="Times New Roman"/>
          <w:sz w:val="24"/>
          <w:szCs w:val="24"/>
          <w:lang w:val="lv-LV"/>
        </w:rPr>
        <w:t>izglītības iestādes iegūtajiem datiem un informāciju no mācību stundu/nodarbību vērošanas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74ABD32" w14:textId="77777777" w:rsidR="001119AF" w:rsidRPr="006009B0" w:rsidRDefault="001119AF" w:rsidP="001119AF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color w:val="00B0F0"/>
          <w:sz w:val="24"/>
          <w:szCs w:val="24"/>
          <w:lang w:val="lv-LV"/>
        </w:rPr>
      </w:pPr>
      <w:r w:rsidRPr="006009B0">
        <w:rPr>
          <w:rFonts w:ascii="Times New Roman" w:hAnsi="Times New Roman" w:cs="Times New Roman"/>
          <w:color w:val="00B0F0"/>
          <w:sz w:val="24"/>
          <w:szCs w:val="24"/>
          <w:lang w:val="lv-LV"/>
        </w:rPr>
        <w:t>…….</w:t>
      </w:r>
    </w:p>
    <w:p w14:paraId="2948DDF0" w14:textId="77777777" w:rsidR="001119AF" w:rsidRPr="006009B0" w:rsidRDefault="001119AF" w:rsidP="001119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B0B89C" w14:textId="5AE7583F" w:rsidR="001119AF" w:rsidRPr="00291B40" w:rsidRDefault="001119AF" w:rsidP="00DD1B4F">
      <w:pPr>
        <w:pStyle w:val="ListParagraph"/>
        <w:numPr>
          <w:ilvl w:val="2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291B40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291B4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 kvalitātes vērtēšanas metodes: mācību stundu, nodarbību vērošana/dokumentu analīze/</w:t>
      </w:r>
      <w:r w:rsidR="00416F1C" w:rsidRPr="00291B4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91B40">
        <w:rPr>
          <w:rFonts w:ascii="Times New Roman" w:eastAsia="Times New Roman" w:hAnsi="Times New Roman" w:cs="Times New Roman"/>
          <w:sz w:val="24"/>
          <w:szCs w:val="24"/>
          <w:lang w:val="lv-LV"/>
        </w:rPr>
        <w:t>intervija/</w:t>
      </w:r>
      <w:r w:rsidR="00416F1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aptaujas rezultāti/ </w:t>
      </w:r>
      <w:proofErr w:type="spellStart"/>
      <w:r w:rsidRPr="00291B40">
        <w:rPr>
          <w:rFonts w:ascii="Times New Roman" w:eastAsia="Times New Roman" w:hAnsi="Times New Roman" w:cs="Times New Roman"/>
          <w:sz w:val="24"/>
          <w:szCs w:val="24"/>
          <w:lang w:val="lv-LV"/>
        </w:rPr>
        <w:t>fokusgrupu</w:t>
      </w:r>
      <w:proofErr w:type="spellEnd"/>
      <w:r w:rsidRPr="00291B4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diskusija </w:t>
      </w:r>
    </w:p>
    <w:p w14:paraId="57A6F942" w14:textId="3B4AE4BB" w:rsidR="001119AF" w:rsidRPr="009A1A9D" w:rsidRDefault="00F7677C" w:rsidP="008544A1">
      <w:pPr>
        <w:pStyle w:val="ListParagraph"/>
        <w:numPr>
          <w:ilvl w:val="2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Kritērija</w:t>
      </w:r>
      <w:r w:rsidR="001119AF" w:rsidRPr="009A1A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“Mācīšana un mācīšanās” </w:t>
      </w:r>
      <w:r w:rsidR="001119AF">
        <w:rPr>
          <w:rFonts w:ascii="Times New Roman" w:eastAsia="Times New Roman" w:hAnsi="Times New Roman" w:cs="Times New Roman"/>
          <w:sz w:val="24"/>
          <w:szCs w:val="24"/>
          <w:lang w:val="lv-LV"/>
        </w:rPr>
        <w:t>stiprās puses un turpmākās attīstības vajadzības:</w:t>
      </w:r>
      <w:r w:rsidR="001119AF" w:rsidRPr="009A1A9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BB548D8" w14:textId="77777777" w:rsidR="001119AF" w:rsidRDefault="001119AF" w:rsidP="001119A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1119AF" w14:paraId="08519D4D" w14:textId="77777777" w:rsidTr="001119AF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B93" w14:textId="77777777" w:rsidR="001119AF" w:rsidRDefault="00F7677C" w:rsidP="005D7A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  <w:p w14:paraId="32666146" w14:textId="7E13668A" w:rsidR="00F7677C" w:rsidRDefault="00F7677C" w:rsidP="005D7A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6794" w14:textId="132FF8BF" w:rsidR="001119AF" w:rsidRDefault="001119AF" w:rsidP="005D7A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5BD4" w14:textId="77777777" w:rsidR="001119AF" w:rsidRDefault="001119AF" w:rsidP="005D7A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1119AF" w:rsidRPr="00BC5D3D" w14:paraId="06387C12" w14:textId="77777777" w:rsidTr="001119AF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B63" w14:textId="330729AF" w:rsidR="001119AF" w:rsidRDefault="00C71049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1.</w:t>
            </w:r>
            <w:r w:rsidR="00291B40" w:rsidRPr="00291B40">
              <w:rPr>
                <w:rFonts w:ascii="Times New Roman" w:eastAsia="Times New Roman" w:hAnsi="Times New Roman" w:cs="Times New Roman"/>
                <w:lang w:val="lv-LV"/>
              </w:rPr>
              <w:tab/>
              <w:t>Izglītības iestādes izveidotā sistēma datu ieguvei par mācīšanas un mācīšanās kvalitāti un tās pilnveidei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8D0" w14:textId="6133C378" w:rsidR="001119AF" w:rsidRDefault="00416F1C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Vienotas skolas pārbaudes darbu sistēmas izveide.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2FC" w14:textId="2542C970" w:rsidR="001119AF" w:rsidRDefault="00951EC4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951EC4">
              <w:rPr>
                <w:rFonts w:ascii="Times New Roman" w:eastAsia="Times New Roman" w:hAnsi="Times New Roman" w:cs="Times New Roman"/>
                <w:lang w:val="lv-LV"/>
              </w:rPr>
              <w:t>Pilnveidot nepieciešamā atbalsta sniegšanas informatīvo bāzi.</w:t>
            </w:r>
            <w:r w:rsidR="00416F1C">
              <w:rPr>
                <w:rFonts w:ascii="Times New Roman" w:eastAsia="Times New Roman" w:hAnsi="Times New Roman" w:cs="Times New Roman"/>
                <w:lang w:val="lv-LV"/>
              </w:rPr>
              <w:t xml:space="preserve"> Papildus individuālo plānu īstenošana, rezultātu analīze, samazinot skolēnu, kuriem noteikts pagarinātais gads, skaitu.</w:t>
            </w:r>
          </w:p>
        </w:tc>
      </w:tr>
      <w:tr w:rsidR="001119AF" w:rsidRPr="00BC5D3D" w14:paraId="5D327A63" w14:textId="77777777" w:rsidTr="001119AF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8E5" w14:textId="34D70022" w:rsidR="001119AF" w:rsidRDefault="00C71049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2.</w:t>
            </w:r>
            <w:r w:rsidR="00291B40" w:rsidRPr="00291B40">
              <w:rPr>
                <w:rFonts w:ascii="Times New Roman" w:eastAsia="Times New Roman" w:hAnsi="Times New Roman" w:cs="Times New Roman"/>
                <w:lang w:val="lv-LV"/>
              </w:rPr>
              <w:tab/>
              <w:t>Izglītības procesa plānošanas un īstenošanas efektivitāte un kvalitāte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F05" w14:textId="1A0E0DC0" w:rsidR="001119AF" w:rsidRDefault="00416F1C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Savlaicīga skolas pārbaudes darbu grafika sastādīšana. Diagnosticējošos darbu rezultātu analīze.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03F" w14:textId="77777777" w:rsidR="001119AF" w:rsidRDefault="00C5672D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Pilnveidot atgriezeniskās saites sniegšanu pēc vērotajām stundām. Organizēt atklātās stundas.</w:t>
            </w:r>
          </w:p>
          <w:p w14:paraId="523BDA4C" w14:textId="40264555" w:rsidR="00951EC4" w:rsidRDefault="00951EC4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Mazināt skolotāja stāstījuma laiku stundā. Skolotāja stāstījumam veltīt ne vairāk kā 30% no stundas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laika, vairāk laika veltīt atgriezeniskās saites sniegšanai.</w:t>
            </w:r>
          </w:p>
        </w:tc>
      </w:tr>
      <w:tr w:rsidR="001119AF" w:rsidRPr="00C5672D" w14:paraId="3089FE87" w14:textId="77777777" w:rsidTr="001119AF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40E" w14:textId="372CDEDC" w:rsidR="001119AF" w:rsidRDefault="00C71049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lastRenderedPageBreak/>
              <w:t>3.</w:t>
            </w:r>
            <w:r w:rsidR="00291B40" w:rsidRPr="00291B40">
              <w:rPr>
                <w:rFonts w:ascii="Times New Roman" w:eastAsia="Times New Roman" w:hAnsi="Times New Roman" w:cs="Times New Roman"/>
                <w:lang w:val="lv-LV"/>
              </w:rPr>
              <w:tab/>
              <w:t xml:space="preserve">Izglītības procesa diferenciācija, individualizācija un </w:t>
            </w:r>
            <w:proofErr w:type="spellStart"/>
            <w:r w:rsidR="00291B40" w:rsidRPr="00291B40">
              <w:rPr>
                <w:rFonts w:ascii="Times New Roman" w:eastAsia="Times New Roman" w:hAnsi="Times New Roman" w:cs="Times New Roman"/>
                <w:lang w:val="lv-LV"/>
              </w:rPr>
              <w:t>personalizācija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D91" w14:textId="5FA24B92" w:rsidR="001119AF" w:rsidRDefault="00C5672D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Dažāda līmeņa uzdevumu izmantošana, izpildes laika diferenciācija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935" w14:textId="4D495595" w:rsidR="001119AF" w:rsidRDefault="00951EC4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Mācīt skolēnus plānot laiku un novērtēt progresu </w:t>
            </w:r>
          </w:p>
        </w:tc>
      </w:tr>
      <w:tr w:rsidR="001119AF" w:rsidRPr="00BC5D3D" w14:paraId="002E413C" w14:textId="77777777" w:rsidTr="001119AF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B4A" w14:textId="4F6E74D7" w:rsidR="001119AF" w:rsidRDefault="00C71049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4.</w:t>
            </w:r>
            <w:r w:rsidRPr="00C71049">
              <w:rPr>
                <w:rFonts w:ascii="Times New Roman" w:eastAsia="Times New Roman" w:hAnsi="Times New Roman" w:cs="Times New Roman"/>
                <w:lang w:val="lv-LV"/>
              </w:rPr>
              <w:tab/>
              <w:t>Mācību sasniegumu vērtēšanas kārtība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454" w14:textId="7273C7CC" w:rsidR="001119AF" w:rsidRDefault="00C5672D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92% pedagogu izprot Mācību sasniegumu vērtēšanas kārtību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8B3" w14:textId="77777777" w:rsidR="001119AF" w:rsidRDefault="001119AF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1119AF" w:rsidRPr="00BC5D3D" w14:paraId="0B8B73C6" w14:textId="77777777" w:rsidTr="001119AF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5B3" w14:textId="5B852A8E" w:rsidR="001119AF" w:rsidRDefault="00C71049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5.</w:t>
            </w:r>
            <w:r w:rsidRPr="00C71049">
              <w:rPr>
                <w:rFonts w:ascii="Times New Roman" w:eastAsia="Times New Roman" w:hAnsi="Times New Roman" w:cs="Times New Roman"/>
                <w:lang w:val="lv-LV"/>
              </w:rPr>
              <w:tab/>
              <w:t>Izglītības iestādes individualizēta un/vai personalizēta atbalsta sniegšana izglītojamiem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4FC" w14:textId="50E72ECB" w:rsidR="001119AF" w:rsidRDefault="00416F1C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Individuālā atbalsta informatīvās bāzes izveidošana.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55B" w14:textId="77777777" w:rsidR="00C5672D" w:rsidRDefault="00C5672D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Metodiskais atbalsts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pašvadītas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mācīšanās attīstīšanā, mācību metožu un atgriezenisko saišu dažādošanā.</w:t>
            </w:r>
          </w:p>
          <w:p w14:paraId="72283523" w14:textId="385F1A0F" w:rsidR="001119AF" w:rsidRDefault="00C5672D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Papildus atbalsta personāla piesaistīšana (nepieciešams speciālais pedagogs, vairāk pedagogu palīgu). </w:t>
            </w:r>
          </w:p>
        </w:tc>
      </w:tr>
    </w:tbl>
    <w:p w14:paraId="3519DECB" w14:textId="77777777" w:rsidR="001119AF" w:rsidRDefault="001119AF" w:rsidP="001119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84D1A9" w14:textId="77777777" w:rsidR="001119AF" w:rsidRDefault="001119AF" w:rsidP="008544A1">
      <w:pPr>
        <w:pStyle w:val="ListParagraph"/>
        <w:numPr>
          <w:ilvl w:val="2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Galvenie secinājumi turpmākajam darbam par visu kritēriju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</w:t>
      </w:r>
    </w:p>
    <w:p w14:paraId="4E6C17E9" w14:textId="61EB5B94" w:rsidR="001119AF" w:rsidRDefault="001119AF" w:rsidP="001119AF">
      <w:pPr>
        <w:pStyle w:val="ListParagraph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1) </w:t>
      </w:r>
      <w:r w:rsidR="00416F1C" w:rsidRPr="0041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Pilnveidot nepieciešamā atbalsta sniegšanas informatīvo bāzi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23DE257B" w14:textId="1D2525E4" w:rsidR="001119AF" w:rsidRDefault="001119AF" w:rsidP="001119AF">
      <w:pPr>
        <w:pStyle w:val="ListParagraph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2) </w:t>
      </w:r>
      <w:r w:rsidR="0041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Dažādot skolēnu individuālos mācību satura apguves plānus, analizēt īstenoto plānu efektivitāti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1C509F60" w14:textId="6ADBD60D" w:rsidR="001119AF" w:rsidRDefault="001119AF" w:rsidP="001119AF">
      <w:pPr>
        <w:pStyle w:val="ListParagraph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3) 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Pilnveidot atbalsta sistēmu skolā</w:t>
      </w:r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 uzlabojot savstarpējo informācijas nodošanas un saņemšanas kārtību</w:t>
      </w:r>
    </w:p>
    <w:p w14:paraId="5CB34E15" w14:textId="1668DCCC" w:rsidR="00F7677C" w:rsidRDefault="00F7677C" w:rsidP="001119AF">
      <w:pPr>
        <w:pStyle w:val="ListParagraph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4FEB3A0D" w14:textId="77777777" w:rsidR="00291B40" w:rsidRDefault="00291B40" w:rsidP="001119AF">
      <w:pPr>
        <w:pStyle w:val="ListParagraph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1CDAD76" w14:textId="0111E939" w:rsidR="00F7677C" w:rsidRPr="0077218C" w:rsidRDefault="00F7677C" w:rsidP="008544A1">
      <w:pPr>
        <w:pStyle w:val="ListParagraph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</w:t>
      </w:r>
      <w:r w:rsidRPr="0077218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“Pedagogu profesionālā kapacitāte” kvantitatīvais un kvalitatīvais </w:t>
      </w:r>
      <w:proofErr w:type="spellStart"/>
      <w:r w:rsidRPr="0077218C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1A84380C" w14:textId="77777777" w:rsidR="00F7677C" w:rsidRDefault="00F7677C" w:rsidP="00F76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5204E9C7" w14:textId="5E810737" w:rsidR="00F7677C" w:rsidRPr="003C01A8" w:rsidRDefault="00F7677C" w:rsidP="00720695">
      <w:pPr>
        <w:pStyle w:val="ListParagraph"/>
        <w:numPr>
          <w:ilvl w:val="2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proofErr w:type="spellStart"/>
      <w:r w:rsidRPr="003C0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Pašvērtēšanā</w:t>
      </w:r>
      <w:proofErr w:type="spellEnd"/>
      <w:r w:rsidRPr="003C01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izmantotās kvalitātes vērtēšanas metodes: </w:t>
      </w:r>
      <w:r w:rsidRPr="003C01A8">
        <w:rPr>
          <w:rFonts w:ascii="Times New Roman" w:eastAsia="Times New Roman" w:hAnsi="Times New Roman" w:cs="Times New Roman"/>
          <w:sz w:val="24"/>
          <w:szCs w:val="24"/>
          <w:lang w:val="lv-LV"/>
        </w:rPr>
        <w:t>mācību stundu, nodarbību vērošana/dokumentu analīze/intervija/</w:t>
      </w:r>
      <w:proofErr w:type="spellStart"/>
      <w:r w:rsidRPr="003C01A8">
        <w:rPr>
          <w:rFonts w:ascii="Times New Roman" w:eastAsia="Times New Roman" w:hAnsi="Times New Roman" w:cs="Times New Roman"/>
          <w:sz w:val="24"/>
          <w:szCs w:val="24"/>
          <w:lang w:val="lv-LV"/>
        </w:rPr>
        <w:t>fokusgrupu</w:t>
      </w:r>
      <w:proofErr w:type="spellEnd"/>
      <w:r w:rsidRPr="003C01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diskusija</w:t>
      </w:r>
      <w:r w:rsidR="00FC209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3C01A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1895B66" w14:textId="77777777" w:rsidR="00F7677C" w:rsidRPr="006B7E70" w:rsidRDefault="00F7677C" w:rsidP="008544A1">
      <w:pPr>
        <w:pStyle w:val="ListParagraph"/>
        <w:numPr>
          <w:ilvl w:val="2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 w:rsidRPr="006B7E70">
        <w:rPr>
          <w:rFonts w:ascii="Times New Roman" w:eastAsia="Times New Roman" w:hAnsi="Times New Roman" w:cs="Times New Roman"/>
          <w:sz w:val="24"/>
          <w:szCs w:val="24"/>
          <w:lang w:val="lv-LV"/>
        </w:rPr>
        <w:t>Kritērija “Pedagogu profesionālā kapacitāte”</w:t>
      </w:r>
      <w:r w:rsidRPr="00B951A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stiprās puses un turpmākās attīstības vajadzības:</w:t>
      </w:r>
    </w:p>
    <w:p w14:paraId="2D84254F" w14:textId="77777777" w:rsidR="00F7677C" w:rsidRDefault="00F7677C" w:rsidP="00F7677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0103" w:type="dxa"/>
        <w:tblInd w:w="-714" w:type="dxa"/>
        <w:tblLook w:val="04A0" w:firstRow="1" w:lastRow="0" w:firstColumn="1" w:lastColumn="0" w:noHBand="0" w:noVBand="1"/>
      </w:tblPr>
      <w:tblGrid>
        <w:gridCol w:w="3114"/>
        <w:gridCol w:w="3371"/>
        <w:gridCol w:w="3618"/>
      </w:tblGrid>
      <w:tr w:rsidR="008544A1" w:rsidRPr="006009B0" w14:paraId="32677B02" w14:textId="77777777" w:rsidTr="008544A1">
        <w:tc>
          <w:tcPr>
            <w:tcW w:w="3114" w:type="dxa"/>
          </w:tcPr>
          <w:p w14:paraId="636F5113" w14:textId="21525936" w:rsidR="008544A1" w:rsidRPr="006009B0" w:rsidRDefault="008544A1" w:rsidP="008544A1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3371" w:type="dxa"/>
          </w:tcPr>
          <w:p w14:paraId="41980597" w14:textId="096E318B" w:rsidR="008544A1" w:rsidRPr="006009B0" w:rsidRDefault="008544A1" w:rsidP="005D7A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009B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18" w:type="dxa"/>
          </w:tcPr>
          <w:p w14:paraId="001B4D0C" w14:textId="77777777" w:rsidR="008544A1" w:rsidRPr="006009B0" w:rsidRDefault="008544A1" w:rsidP="005D7ACC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009B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544A1" w:rsidRPr="00BC5D3D" w14:paraId="2AC8C4D5" w14:textId="77777777" w:rsidTr="008544A1">
        <w:tc>
          <w:tcPr>
            <w:tcW w:w="3114" w:type="dxa"/>
          </w:tcPr>
          <w:p w14:paraId="7673970F" w14:textId="0548E398" w:rsidR="008544A1" w:rsidRPr="006009B0" w:rsidRDefault="00C71049" w:rsidP="00C7104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ab/>
              <w:t>Pedagogiem nepieciešamās izglītības un profesionālās kvalifikācijas atbilstība normatīvajos aktos noteiktajām prasībām;</w:t>
            </w:r>
          </w:p>
        </w:tc>
        <w:tc>
          <w:tcPr>
            <w:tcW w:w="3371" w:type="dxa"/>
          </w:tcPr>
          <w:p w14:paraId="46E6D7AA" w14:textId="5E651D44" w:rsidR="008544A1" w:rsidRPr="006009B0" w:rsidRDefault="003C01A8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Visu pedagogu izglītība atbilst normatīvo aktu prasībām</w:t>
            </w:r>
            <w:r w:rsidR="002A6B1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Tehniskie darbinieki iegūst papildus izglītību, lai varētu veikt pedagoģisko darbību.</w:t>
            </w:r>
          </w:p>
        </w:tc>
        <w:tc>
          <w:tcPr>
            <w:tcW w:w="3618" w:type="dxa"/>
          </w:tcPr>
          <w:p w14:paraId="20EC781D" w14:textId="5D9633AE" w:rsidR="008544A1" w:rsidRPr="006009B0" w:rsidRDefault="002A6B11" w:rsidP="005D7AC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Atbalstīt jaunos pedagogus mācību un audzināšanas procesa īstenošanā</w:t>
            </w:r>
            <w:r w:rsidR="00BC5D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nodrošinot </w:t>
            </w:r>
            <w:proofErr w:type="spellStart"/>
            <w:r w:rsidR="00BC5D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mentora</w:t>
            </w:r>
            <w:proofErr w:type="spellEnd"/>
            <w:r w:rsidR="00BC5D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atbalstu programmā “</w:t>
            </w:r>
            <w:proofErr w:type="spellStart"/>
            <w:r w:rsidR="00BC5D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Mācītspēks</w:t>
            </w:r>
            <w:proofErr w:type="spellEnd"/>
            <w:r w:rsidR="00BC5D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”, pedagoģisko prakšu vadīšanu, mācīšanas konsultanta konsultācijas, administrācijas atbalstu stundu </w:t>
            </w:r>
            <w:bookmarkStart w:id="2" w:name="_GoBack"/>
            <w:bookmarkEnd w:id="2"/>
            <w:r w:rsidR="00BC5D3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analīzē.</w:t>
            </w:r>
          </w:p>
        </w:tc>
      </w:tr>
      <w:tr w:rsidR="008544A1" w:rsidRPr="00163701" w14:paraId="6345008B" w14:textId="77777777" w:rsidTr="008544A1">
        <w:tc>
          <w:tcPr>
            <w:tcW w:w="3114" w:type="dxa"/>
          </w:tcPr>
          <w:p w14:paraId="345D1DCC" w14:textId="584FE10F" w:rsidR="008544A1" w:rsidRPr="006009B0" w:rsidRDefault="00C71049" w:rsidP="00C7104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ab/>
              <w:t>Pedagogiem nepieciešamās profesionālās kompetences pilnveides atbilstība normatīvajos aktos noteiktajām prasībām</w:t>
            </w:r>
          </w:p>
        </w:tc>
        <w:tc>
          <w:tcPr>
            <w:tcW w:w="3371" w:type="dxa"/>
          </w:tcPr>
          <w:p w14:paraId="7333E01D" w14:textId="0A2D6011" w:rsidR="008544A1" w:rsidRPr="006009B0" w:rsidRDefault="003C01A8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Skola </w:t>
            </w:r>
            <w:r w:rsidR="006654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plāno un tērē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finan</w:t>
            </w:r>
            <w:r w:rsidR="0066546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 līdzekļus pedagogu profesionālajai pilnveidei.</w:t>
            </w:r>
          </w:p>
        </w:tc>
        <w:tc>
          <w:tcPr>
            <w:tcW w:w="3618" w:type="dxa"/>
          </w:tcPr>
          <w:p w14:paraId="2829B657" w14:textId="02C6AE95" w:rsidR="008544A1" w:rsidRPr="006009B0" w:rsidRDefault="002A6B11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Organizēt visiem pedagogiem “Līderis manī kursus” skolas telpās.</w:t>
            </w:r>
          </w:p>
        </w:tc>
      </w:tr>
      <w:tr w:rsidR="008544A1" w:rsidRPr="00BC5D3D" w14:paraId="11099066" w14:textId="77777777" w:rsidTr="008544A1">
        <w:tc>
          <w:tcPr>
            <w:tcW w:w="3114" w:type="dxa"/>
          </w:tcPr>
          <w:p w14:paraId="67E29C87" w14:textId="0B79E80D" w:rsidR="008544A1" w:rsidRPr="006009B0" w:rsidRDefault="00C71049" w:rsidP="00C7104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3.</w:t>
            </w: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ab/>
              <w:t>Izglītības iestādes īstenotās pedagogu profesionālās kompetences pilnveides efektivitāte</w:t>
            </w:r>
          </w:p>
        </w:tc>
        <w:tc>
          <w:tcPr>
            <w:tcW w:w="3371" w:type="dxa"/>
          </w:tcPr>
          <w:p w14:paraId="6932C5A3" w14:textId="3B36F74F" w:rsidR="008544A1" w:rsidRPr="006009B0" w:rsidRDefault="003C01A8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Skolas vadība noskaidro skolotāju vajadzības </w:t>
            </w:r>
            <w:r w:rsidRPr="003C01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profesionālās kompetences pilnveide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i.</w:t>
            </w:r>
          </w:p>
        </w:tc>
        <w:tc>
          <w:tcPr>
            <w:tcW w:w="3618" w:type="dxa"/>
          </w:tcPr>
          <w:p w14:paraId="5BD4E2B1" w14:textId="4E774FE9" w:rsidR="008544A1" w:rsidRPr="006009B0" w:rsidRDefault="00377E14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Organizēt tālākizglītību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klasvadībā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darbā ar izglītojamiem ar speciālām vajadzībām</w:t>
            </w:r>
            <w:r w:rsidR="003C01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8544A1" w:rsidRPr="00BC5D3D" w14:paraId="41FDCA86" w14:textId="77777777" w:rsidTr="008544A1">
        <w:tc>
          <w:tcPr>
            <w:tcW w:w="3114" w:type="dxa"/>
          </w:tcPr>
          <w:p w14:paraId="25767F68" w14:textId="5EC7E7E7" w:rsidR="008544A1" w:rsidRPr="006009B0" w:rsidRDefault="00C71049" w:rsidP="00C7104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.4.</w:t>
            </w: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ab/>
              <w:t>Pedagogu noslodze un profesionālās kvalitātes novērtēšanas kārtība izglītības iestādē</w:t>
            </w:r>
          </w:p>
        </w:tc>
        <w:tc>
          <w:tcPr>
            <w:tcW w:w="3371" w:type="dxa"/>
          </w:tcPr>
          <w:p w14:paraId="36F54257" w14:textId="37A865AA" w:rsidR="008544A1" w:rsidRPr="006009B0" w:rsidRDefault="002A6B11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Tiek veikta pedagogu darba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atbilstoši izvirzītajām mācību gada prioritātēm.</w:t>
            </w:r>
          </w:p>
        </w:tc>
        <w:tc>
          <w:tcPr>
            <w:tcW w:w="3618" w:type="dxa"/>
          </w:tcPr>
          <w:p w14:paraId="79FEE0AA" w14:textId="431F7256" w:rsidR="008544A1" w:rsidRPr="006009B0" w:rsidRDefault="007E0C7C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Veikt pedagogu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divas reizes gadā. Pilnveidot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sistēmu</w:t>
            </w:r>
            <w:r w:rsidR="00377E1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izceļot stiprās puses un turpmākās attīstības vajadzības.</w:t>
            </w:r>
          </w:p>
        </w:tc>
      </w:tr>
      <w:tr w:rsidR="00C71049" w:rsidRPr="00377E14" w14:paraId="104DF2BD" w14:textId="77777777" w:rsidTr="008544A1">
        <w:tc>
          <w:tcPr>
            <w:tcW w:w="3114" w:type="dxa"/>
          </w:tcPr>
          <w:p w14:paraId="7693B13C" w14:textId="36187710" w:rsidR="00C71049" w:rsidRPr="00C71049" w:rsidRDefault="00C71049" w:rsidP="00C710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  <w:r w:rsidRPr="00C7104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ab/>
              <w:t>Pedagogu profesionālās darbības pilnveides sistēma izglītības iestādē.</w:t>
            </w:r>
          </w:p>
          <w:p w14:paraId="5659F3AD" w14:textId="77777777" w:rsidR="00C71049" w:rsidRPr="00C71049" w:rsidRDefault="00C71049" w:rsidP="00C71049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371" w:type="dxa"/>
          </w:tcPr>
          <w:p w14:paraId="53E612B5" w14:textId="3F80E253" w:rsidR="00C71049" w:rsidRPr="006009B0" w:rsidRDefault="003C01A8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Skolā ir sistēma, kā skolotāji mācās viens no otra.</w:t>
            </w:r>
          </w:p>
        </w:tc>
        <w:tc>
          <w:tcPr>
            <w:tcW w:w="3618" w:type="dxa"/>
          </w:tcPr>
          <w:p w14:paraId="3C6881F2" w14:textId="29F777F2" w:rsidR="00C71049" w:rsidRPr="006009B0" w:rsidRDefault="00377E14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Noteikt detalizētus kritērijus, pēc kuriem vadība vērtē pedagogu. Pilnveidot novērtēšanas sistēmu, veicot pedagogu novērtēšanu.</w:t>
            </w:r>
          </w:p>
        </w:tc>
      </w:tr>
    </w:tbl>
    <w:p w14:paraId="404F5EC1" w14:textId="77777777" w:rsidR="00F7677C" w:rsidRDefault="00F7677C" w:rsidP="00F7677C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FF2F76B" w14:textId="77777777" w:rsidR="00F7677C" w:rsidRDefault="00F7677C" w:rsidP="008544A1">
      <w:pPr>
        <w:pStyle w:val="ListParagraph"/>
        <w:numPr>
          <w:ilvl w:val="2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Galvenie secinājumi turpmākajam darbam par visu kritēriju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</w:t>
      </w:r>
    </w:p>
    <w:p w14:paraId="670A8D86" w14:textId="1AE46F9F" w:rsidR="00F7677C" w:rsidRDefault="00F7677C" w:rsidP="00F7677C">
      <w:pPr>
        <w:pStyle w:val="ListParagraph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1) 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Pilnveidot pedagogu novērtēšanas sistēmu.</w:t>
      </w:r>
    </w:p>
    <w:p w14:paraId="1AE43CBA" w14:textId="5B7D684B" w:rsidR="00F7677C" w:rsidRDefault="00F7677C" w:rsidP="00F7677C">
      <w:pPr>
        <w:pStyle w:val="ListParagraph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2) 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</w:t>
      </w:r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ieredzējuš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</w:t>
      </w:r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pedagog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i </w:t>
      </w:r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- </w:t>
      </w:r>
      <w:proofErr w:type="spellStart"/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mento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ri</w:t>
      </w:r>
      <w:proofErr w:type="spellEnd"/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un mācīšanās konsultants 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sniedz</w:t>
      </w:r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 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atbalstu jaunajiem pedagogiem</w:t>
      </w:r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gan programmas “</w:t>
      </w:r>
      <w:proofErr w:type="spellStart"/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Mācītspēks</w:t>
      </w:r>
      <w:proofErr w:type="spellEnd"/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” ietvaros, gan ikdienā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40FA6664" w14:textId="27A39A68" w:rsidR="00F7677C" w:rsidRDefault="00F7677C" w:rsidP="00F7677C">
      <w:pPr>
        <w:pStyle w:val="ListParagraph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3) </w:t>
      </w:r>
      <w:r w:rsid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Iepazīstināt visus pedagogu ar “Līderis manī” stratēģijām; o</w:t>
      </w:r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rganizēt visiem pedagogiem “Līderis manī</w:t>
      </w:r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”</w:t>
      </w:r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kursus</w:t>
      </w:r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2A6B11" w:rsidRPr="002A6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skolas telpās.</w:t>
      </w:r>
    </w:p>
    <w:p w14:paraId="228B0F2E" w14:textId="77777777" w:rsidR="002C46BA" w:rsidRPr="00FA1FCC" w:rsidRDefault="002C46BA" w:rsidP="00F7677C">
      <w:pPr>
        <w:pStyle w:val="ListParagraph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DE79893" w14:textId="19941E9F" w:rsidR="00446618" w:rsidRDefault="00446618" w:rsidP="003532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02F0003" w14:textId="07DCD2F1" w:rsidR="00BE7F4E" w:rsidRPr="004A67A7" w:rsidRDefault="0035327C" w:rsidP="008544A1">
      <w:pPr>
        <w:pStyle w:val="ListParagraph"/>
        <w:numPr>
          <w:ilvl w:val="1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86AC9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</w:t>
      </w:r>
      <w:r w:rsidR="00BE7F4E" w:rsidRPr="004A67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 “Administratīvā efektivitāte</w:t>
      </w:r>
      <w:r w:rsidR="006B1A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”</w:t>
      </w:r>
      <w:r w:rsidR="00BE7F4E" w:rsidRPr="004A67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 xml:space="preserve"> </w:t>
      </w:r>
      <w:proofErr w:type="spellStart"/>
      <w:r w:rsidR="00BE7F4E" w:rsidRPr="004A67A7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izvērtējums</w:t>
      </w:r>
      <w:proofErr w:type="spellEnd"/>
    </w:p>
    <w:p w14:paraId="7FD1178B" w14:textId="77777777" w:rsidR="00BE7F4E" w:rsidRDefault="00BE7F4E" w:rsidP="00BE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7D4A7DE1" w14:textId="7FC0DEFD" w:rsidR="006B1AA7" w:rsidRPr="002A6B11" w:rsidRDefault="00BE7F4E" w:rsidP="00F74288">
      <w:pPr>
        <w:pStyle w:val="ListParagraph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2A6B11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2A6B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izmantotās kvalitātes vērtēšanas metodes: </w:t>
      </w:r>
      <w:r w:rsidR="006B1AA7" w:rsidRPr="002A6B11">
        <w:rPr>
          <w:rFonts w:ascii="Times New Roman" w:eastAsia="Times New Roman" w:hAnsi="Times New Roman" w:cs="Times New Roman"/>
          <w:sz w:val="24"/>
          <w:szCs w:val="24"/>
          <w:lang w:val="lv-LV"/>
        </w:rPr>
        <w:t>intervijas/</w:t>
      </w:r>
      <w:proofErr w:type="spellStart"/>
      <w:r w:rsidR="006B1AA7" w:rsidRPr="002A6B11">
        <w:rPr>
          <w:rFonts w:ascii="Times New Roman" w:eastAsia="Times New Roman" w:hAnsi="Times New Roman" w:cs="Times New Roman"/>
          <w:sz w:val="24"/>
          <w:szCs w:val="24"/>
          <w:lang w:val="lv-LV"/>
        </w:rPr>
        <w:t>fokusgrupu</w:t>
      </w:r>
      <w:proofErr w:type="spellEnd"/>
      <w:r w:rsidR="006B1AA7" w:rsidRPr="002A6B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diskusijas/dokumentu analīze/situāciju analīze</w:t>
      </w:r>
      <w:r w:rsidR="0011423F" w:rsidRPr="002A6B11">
        <w:rPr>
          <w:rFonts w:ascii="Times New Roman" w:eastAsia="Times New Roman" w:hAnsi="Times New Roman" w:cs="Times New Roman"/>
          <w:sz w:val="24"/>
          <w:szCs w:val="24"/>
          <w:lang w:val="lv-LV"/>
        </w:rPr>
        <w:t>/</w:t>
      </w:r>
      <w:r w:rsidR="002A6B11">
        <w:rPr>
          <w:rFonts w:ascii="Times New Roman" w:eastAsia="Times New Roman" w:hAnsi="Times New Roman" w:cs="Times New Roman"/>
          <w:sz w:val="24"/>
          <w:szCs w:val="24"/>
          <w:lang w:val="lv-LV"/>
        </w:rPr>
        <w:t>aptauju rezultāti</w:t>
      </w:r>
      <w:r w:rsidR="00FC209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19CBA5E7" w14:textId="5B1C2D2B" w:rsidR="006B1AA7" w:rsidRPr="006B1AA7" w:rsidRDefault="00386AC9" w:rsidP="008544A1">
      <w:pPr>
        <w:pStyle w:val="ListParagraph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Kritērija</w:t>
      </w:r>
      <w:r w:rsidR="006B1A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“Administratīvā efektivitāte” </w:t>
      </w:r>
      <w:r w:rsidR="0035327C">
        <w:rPr>
          <w:rFonts w:ascii="Times New Roman" w:eastAsia="Times New Roman" w:hAnsi="Times New Roman" w:cs="Times New Roman"/>
          <w:sz w:val="24"/>
          <w:szCs w:val="24"/>
          <w:lang w:val="lv-LV"/>
        </w:rPr>
        <w:t>stiprās puses un turpmākās attīstības vajadzības</w:t>
      </w:r>
      <w:r w:rsidR="006B1A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14:paraId="57FDAFFF" w14:textId="77777777" w:rsidR="00BE7F4E" w:rsidRPr="006B1AA7" w:rsidRDefault="00BE7F4E" w:rsidP="00BE7F4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511C81" w:rsidRPr="006B1AA7" w14:paraId="338C9042" w14:textId="77777777" w:rsidTr="00511C81">
        <w:tc>
          <w:tcPr>
            <w:tcW w:w="3371" w:type="dxa"/>
          </w:tcPr>
          <w:p w14:paraId="7361E653" w14:textId="03E422BA" w:rsidR="00511C81" w:rsidRPr="006B1AA7" w:rsidRDefault="00511C81" w:rsidP="005214B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bookmarkStart w:id="3" w:name="_Hlk167875125"/>
            <w:r w:rsidRPr="006B1A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6552" w:type="dxa"/>
          </w:tcPr>
          <w:p w14:paraId="0DCE046D" w14:textId="77777777" w:rsidR="00511C81" w:rsidRPr="006B1AA7" w:rsidRDefault="00511C81" w:rsidP="005214B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B1AA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11C81" w:rsidRPr="00BC5D3D" w14:paraId="0DC9D6A5" w14:textId="77777777" w:rsidTr="00511C81">
        <w:tc>
          <w:tcPr>
            <w:tcW w:w="3371" w:type="dxa"/>
          </w:tcPr>
          <w:p w14:paraId="51106EAC" w14:textId="2A44759E" w:rsidR="00511C81" w:rsidRPr="006B1AA7" w:rsidRDefault="00511C81" w:rsidP="003C01A8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Skolā ir izveidota vienota plānošanas sistēma.</w:t>
            </w:r>
          </w:p>
        </w:tc>
        <w:tc>
          <w:tcPr>
            <w:tcW w:w="6552" w:type="dxa"/>
          </w:tcPr>
          <w:p w14:paraId="7E729BA4" w14:textId="13253406" w:rsidR="00511C81" w:rsidRPr="006B1AA7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Uzsākt darbu pie jauna attīstības plāna izveides.</w:t>
            </w:r>
          </w:p>
        </w:tc>
      </w:tr>
      <w:tr w:rsidR="00511C81" w:rsidRPr="00163701" w14:paraId="23FF177B" w14:textId="77777777" w:rsidTr="00511C81">
        <w:tc>
          <w:tcPr>
            <w:tcW w:w="3371" w:type="dxa"/>
          </w:tcPr>
          <w:p w14:paraId="6AE8F267" w14:textId="6D4617D0" w:rsidR="00511C81" w:rsidRPr="006B1AA7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C01A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Skolas pašvērtējuma ziņojumā tiek noteiktas skolas stiprās puses un attīstības vajadzības, tās tiek apspriestas un koriģētas vadības komandas un pedagoģiskās padomes sēdēs.</w:t>
            </w:r>
          </w:p>
        </w:tc>
        <w:tc>
          <w:tcPr>
            <w:tcW w:w="6552" w:type="dxa"/>
          </w:tcPr>
          <w:p w14:paraId="05A848D7" w14:textId="3DB9E8BB" w:rsidR="00511C81" w:rsidRPr="006B1AA7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Pilnveidot pedagogu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sistēmu.</w:t>
            </w:r>
          </w:p>
        </w:tc>
      </w:tr>
      <w:tr w:rsidR="00511C81" w:rsidRPr="00511C81" w14:paraId="584509D4" w14:textId="77777777" w:rsidTr="00511C81">
        <w:tc>
          <w:tcPr>
            <w:tcW w:w="3371" w:type="dxa"/>
          </w:tcPr>
          <w:p w14:paraId="323FFD88" w14:textId="10C8E23D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Pedagogiem ir skaidrs, kāda rīcība tiek sagaidīta, lai sasniegtu skolas mērķus un prioritātes.</w:t>
            </w:r>
          </w:p>
        </w:tc>
        <w:tc>
          <w:tcPr>
            <w:tcW w:w="6552" w:type="dxa"/>
          </w:tcPr>
          <w:p w14:paraId="5BEE1914" w14:textId="15498FA4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Sniegt atbalstu skolas jaunajiem pedagogiem.</w:t>
            </w:r>
          </w:p>
        </w:tc>
      </w:tr>
      <w:tr w:rsidR="00511C81" w:rsidRPr="00533831" w14:paraId="6B55423B" w14:textId="77777777" w:rsidTr="00511C81">
        <w:tc>
          <w:tcPr>
            <w:tcW w:w="3371" w:type="dxa"/>
          </w:tcPr>
          <w:p w14:paraId="59C1B623" w14:textId="54D2E1FC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66546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Izveidota paplašināta vadības komanda, kas koleģiāli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pieņem</w:t>
            </w:r>
            <w:r w:rsidRPr="0066546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lēmumus par skolas darba organizāciju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  <w:tc>
          <w:tcPr>
            <w:tcW w:w="6552" w:type="dxa"/>
          </w:tcPr>
          <w:p w14:paraId="77755545" w14:textId="029369CD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Stiprināt skolas administrāciju, nosakot pienākumu sadali. </w:t>
            </w:r>
          </w:p>
        </w:tc>
      </w:tr>
      <w:tr w:rsidR="00511C81" w:rsidRPr="00533831" w14:paraId="116E02D9" w14:textId="77777777" w:rsidTr="00511C81">
        <w:tc>
          <w:tcPr>
            <w:tcW w:w="3371" w:type="dxa"/>
          </w:tcPr>
          <w:p w14:paraId="39DBC294" w14:textId="4C2039EE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Resursu sadalītājs – viena no direktora stiprajām pusēm.</w:t>
            </w:r>
          </w:p>
        </w:tc>
        <w:tc>
          <w:tcPr>
            <w:tcW w:w="6552" w:type="dxa"/>
          </w:tcPr>
          <w:p w14:paraId="3EC4729F" w14:textId="360B6A6B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Regulāri informēt pedagogus par piemaksu sadales pamatojumu.</w:t>
            </w:r>
          </w:p>
        </w:tc>
      </w:tr>
      <w:bookmarkEnd w:id="3"/>
    </w:tbl>
    <w:p w14:paraId="40DACF8A" w14:textId="0F72B42C" w:rsidR="00BE7F4E" w:rsidRDefault="00BE7F4E" w:rsidP="00BE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E76A6D8" w14:textId="0BB83C32" w:rsidR="00FA1FCC" w:rsidRDefault="00FA1FCC" w:rsidP="008544A1">
      <w:pPr>
        <w:pStyle w:val="ListParagraph"/>
        <w:numPr>
          <w:ilvl w:val="2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Galvenie secinājumi turpmākajam darbam par visu kritēriju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</w:t>
      </w:r>
    </w:p>
    <w:p w14:paraId="35E9F878" w14:textId="6E9988E2" w:rsidR="00FA1FCC" w:rsidRDefault="00FA1FCC" w:rsidP="00FA1FCC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1)</w:t>
      </w:r>
      <w:r w:rsidR="00114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Pilnveidot pedagogu </w:t>
      </w:r>
      <w:proofErr w:type="spellStart"/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pašvērtēšanas</w:t>
      </w:r>
      <w:proofErr w:type="spellEnd"/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sistēmu.</w:t>
      </w:r>
    </w:p>
    <w:p w14:paraId="668F5120" w14:textId="132D0495" w:rsidR="00FA1FCC" w:rsidRDefault="00FA1FCC" w:rsidP="00FA1FCC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2)</w:t>
      </w:r>
      <w:r w:rsidR="00114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Sniegt atbalstu skolas jaunajiem pedagogiem.</w:t>
      </w:r>
    </w:p>
    <w:p w14:paraId="3D2FB884" w14:textId="2D4F6F02" w:rsidR="00FA1FCC" w:rsidRPr="00FA1FCC" w:rsidRDefault="00FA1FCC" w:rsidP="00FA1FCC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3)</w:t>
      </w:r>
      <w:r w:rsidR="00114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Stiprināt skolas administrāciju, nosakot </w:t>
      </w:r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jaunu </w:t>
      </w:r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pienākumu sadali.</w:t>
      </w:r>
    </w:p>
    <w:p w14:paraId="2558AF96" w14:textId="6CE0682E" w:rsidR="00BE7F4E" w:rsidRDefault="00BE7F4E" w:rsidP="00BE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5654C7C9" w14:textId="49FAD0A6" w:rsidR="00BE7F4E" w:rsidRPr="004514FC" w:rsidRDefault="004514FC" w:rsidP="0045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  <w:r w:rsidRPr="004514FC">
        <w:rPr>
          <w:rFonts w:ascii="Times New Roman" w:eastAsia="Times New Roman" w:hAnsi="Times New Roman" w:cs="Times New Roman"/>
          <w:b/>
          <w:color w:val="414142"/>
          <w:sz w:val="24"/>
          <w:szCs w:val="24"/>
          <w:lang w:val="lv-LV"/>
        </w:rPr>
        <w:t>3.4</w:t>
      </w:r>
      <w:r w:rsidR="00FA1FCC" w:rsidRPr="004514F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B4A80" w:rsidRPr="004514FC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</w:t>
      </w:r>
      <w:r w:rsidR="00BE7F4E" w:rsidRPr="004514F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“Vadības profesionālā darbība” kvantitatīvais un kvalitatīvais </w:t>
      </w:r>
      <w:proofErr w:type="spellStart"/>
      <w:r w:rsidR="00BE7F4E" w:rsidRPr="004514FC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7B04447F" w14:textId="77777777" w:rsidR="00FA1FCC" w:rsidRDefault="00FA1FCC" w:rsidP="00BE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0D815000" w14:textId="154D213B" w:rsidR="00BE7F4E" w:rsidRPr="005B4A80" w:rsidRDefault="00BE7F4E" w:rsidP="004514FC">
      <w:pPr>
        <w:pStyle w:val="ListParagraph"/>
        <w:numPr>
          <w:ilvl w:val="2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Pašvērtēšanā</w:t>
      </w:r>
      <w:proofErr w:type="spellEnd"/>
      <w:r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izmantotās kvalitātes vērtēšanas metodes: </w:t>
      </w:r>
      <w:r w:rsidR="00FA1FCC" w:rsidRPr="005B4A80">
        <w:rPr>
          <w:rFonts w:ascii="Times New Roman" w:eastAsia="Times New Roman" w:hAnsi="Times New Roman" w:cs="Times New Roman"/>
          <w:sz w:val="24"/>
          <w:szCs w:val="24"/>
          <w:lang w:val="lv-LV"/>
        </w:rPr>
        <w:t>intervija/</w:t>
      </w:r>
      <w:proofErr w:type="spellStart"/>
      <w:r w:rsidR="00FA1FCC" w:rsidRPr="005B4A80">
        <w:rPr>
          <w:rFonts w:ascii="Times New Roman" w:eastAsia="Times New Roman" w:hAnsi="Times New Roman" w:cs="Times New Roman"/>
          <w:sz w:val="24"/>
          <w:szCs w:val="24"/>
          <w:lang w:val="lv-LV"/>
        </w:rPr>
        <w:t>fokusgrupu</w:t>
      </w:r>
      <w:proofErr w:type="spellEnd"/>
      <w:r w:rsidR="00FA1FCC" w:rsidRPr="005B4A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diskusija/</w:t>
      </w:r>
      <w:r w:rsidRPr="005B4A80">
        <w:rPr>
          <w:rFonts w:ascii="Times New Roman" w:eastAsia="Times New Roman" w:hAnsi="Times New Roman" w:cs="Times New Roman"/>
          <w:sz w:val="24"/>
          <w:szCs w:val="24"/>
          <w:lang w:val="lv-LV"/>
        </w:rPr>
        <w:t>situāciju analīze</w:t>
      </w:r>
      <w:r w:rsidR="0011423F" w:rsidRPr="005B4A80">
        <w:rPr>
          <w:rFonts w:ascii="Times New Roman" w:eastAsia="Times New Roman" w:hAnsi="Times New Roman" w:cs="Times New Roman"/>
          <w:sz w:val="24"/>
          <w:szCs w:val="24"/>
          <w:lang w:val="lv-LV"/>
        </w:rPr>
        <w:t>/</w:t>
      </w:r>
      <w:r w:rsidRPr="005B4A80">
        <w:rPr>
          <w:rFonts w:ascii="Times New Roman" w:eastAsia="Times New Roman" w:hAnsi="Times New Roman" w:cs="Times New Roman"/>
          <w:sz w:val="24"/>
          <w:szCs w:val="24"/>
          <w:lang w:val="lv-LV"/>
        </w:rPr>
        <w:t>anketēšana</w:t>
      </w:r>
      <w:r w:rsidR="00FA1FCC" w:rsidRPr="005B4A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B4A8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C1E18B7" w14:textId="77777777" w:rsidR="00FA1FCC" w:rsidRPr="00FA1FCC" w:rsidRDefault="00FA1FCC" w:rsidP="00BE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1A2D102" w14:textId="77777777" w:rsidR="00B951AA" w:rsidRDefault="0035327C" w:rsidP="004514FC">
      <w:pPr>
        <w:pStyle w:val="ListParagraph"/>
        <w:numPr>
          <w:ilvl w:val="2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Elementa</w:t>
      </w:r>
      <w:r w:rsidR="00BE7F4E"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“Vadības profesionālā darbība” </w:t>
      </w:r>
      <w:r w:rsidR="00B951AA">
        <w:rPr>
          <w:rFonts w:ascii="Times New Roman" w:eastAsia="Times New Roman" w:hAnsi="Times New Roman" w:cs="Times New Roman"/>
          <w:sz w:val="24"/>
          <w:szCs w:val="24"/>
          <w:lang w:val="lv-LV"/>
        </w:rPr>
        <w:t>stiprās puses un turpmākās attīstības vajadzības</w:t>
      </w:r>
      <w:r w:rsid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</w:t>
      </w:r>
      <w:r w:rsidR="00BE7F4E"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</w:p>
    <w:p w14:paraId="0E391D3C" w14:textId="77777777" w:rsidR="00B951AA" w:rsidRPr="00B951AA" w:rsidRDefault="00B951AA" w:rsidP="00B951AA">
      <w:pPr>
        <w:pStyle w:val="ListParagraph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val="lv-LV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429"/>
        <w:gridCol w:w="6636"/>
      </w:tblGrid>
      <w:tr w:rsidR="00587744" w:rsidRPr="00FA1FCC" w14:paraId="23C24B1D" w14:textId="77777777" w:rsidTr="00587744">
        <w:tc>
          <w:tcPr>
            <w:tcW w:w="3429" w:type="dxa"/>
          </w:tcPr>
          <w:p w14:paraId="29F1CB12" w14:textId="31B21F54" w:rsidR="00587744" w:rsidRPr="00FA1FCC" w:rsidRDefault="00587744" w:rsidP="005214B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A1FC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6636" w:type="dxa"/>
          </w:tcPr>
          <w:p w14:paraId="3C08416A" w14:textId="77777777" w:rsidR="00587744" w:rsidRPr="00FA1FCC" w:rsidRDefault="00587744" w:rsidP="005214B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A1FC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87744" w:rsidRPr="00BC5D3D" w14:paraId="01CF2EB0" w14:textId="77777777" w:rsidTr="00587744">
        <w:tc>
          <w:tcPr>
            <w:tcW w:w="3429" w:type="dxa"/>
          </w:tcPr>
          <w:p w14:paraId="48351732" w14:textId="07C334A4" w:rsidR="00587744" w:rsidRPr="00FA1FCC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Direktore ir informācijas apstrādātāja, uzsver svarīgāko, ir krīžu situāciju risinātāja, sarunu vadītāja.</w:t>
            </w:r>
          </w:p>
        </w:tc>
        <w:tc>
          <w:tcPr>
            <w:tcW w:w="6636" w:type="dxa"/>
          </w:tcPr>
          <w:p w14:paraId="37C7A9F0" w14:textId="071281DF" w:rsidR="00587744" w:rsidRPr="00FA1FCC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mācību gada noslēgumā ikgadējās individuālās sarunas ar skolas darbiniekiem.</w:t>
            </w:r>
          </w:p>
        </w:tc>
      </w:tr>
      <w:tr w:rsidR="00587744" w:rsidRPr="00533831" w14:paraId="25AD1633" w14:textId="77777777" w:rsidTr="00587744">
        <w:tc>
          <w:tcPr>
            <w:tcW w:w="3429" w:type="dxa"/>
          </w:tcPr>
          <w:p w14:paraId="5F7BE59C" w14:textId="02B73F28" w:rsidR="00587744" w:rsidRPr="00FA1FCC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Direktore ir komandas darba vadītāja, motivē, atbalsta un pārrauga darbiniekus.</w:t>
            </w:r>
          </w:p>
        </w:tc>
        <w:tc>
          <w:tcPr>
            <w:tcW w:w="6636" w:type="dxa"/>
          </w:tcPr>
          <w:p w14:paraId="2F247BC6" w14:textId="2197001E" w:rsidR="00587744" w:rsidRPr="00FA1FCC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izglītoties krīzes menedžmentā.</w:t>
            </w:r>
          </w:p>
        </w:tc>
      </w:tr>
      <w:tr w:rsidR="00587744" w:rsidRPr="00DD0A58" w14:paraId="553050BE" w14:textId="77777777" w:rsidTr="00587744">
        <w:tc>
          <w:tcPr>
            <w:tcW w:w="3429" w:type="dxa"/>
          </w:tcPr>
          <w:p w14:paraId="5D5284F2" w14:textId="1C54CD2B" w:rsidR="00587744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Direktore komunicē skaidri un saprotami par jaunumiem un pārmaiņām.</w:t>
            </w:r>
          </w:p>
          <w:p w14:paraId="75C347D9" w14:textId="1FB0D11A" w:rsidR="00587744" w:rsidRPr="00FA1FCC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636" w:type="dxa"/>
          </w:tcPr>
          <w:p w14:paraId="5FA84372" w14:textId="4CC81610" w:rsidR="00587744" w:rsidRPr="00FA1FCC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Kombinēt attālinātās sapulces ar klātienes informatīvajām sapulcēm.</w:t>
            </w:r>
          </w:p>
        </w:tc>
      </w:tr>
      <w:tr w:rsidR="00587744" w:rsidRPr="00BC5D3D" w14:paraId="51BFAA16" w14:textId="77777777" w:rsidTr="00587744">
        <w:tc>
          <w:tcPr>
            <w:tcW w:w="3429" w:type="dxa"/>
          </w:tcPr>
          <w:p w14:paraId="3997986D" w14:textId="6EE5A84C" w:rsidR="00587744" w:rsidRPr="00FA1FCC" w:rsidRDefault="00587744" w:rsidP="00521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Direktore regulāri sniedz atgriezenisko saiti katram pedagogam, uzklausa katra pedagoga ieteikumus un ierosinājumus.</w:t>
            </w:r>
          </w:p>
        </w:tc>
        <w:tc>
          <w:tcPr>
            <w:tcW w:w="6636" w:type="dxa"/>
          </w:tcPr>
          <w:p w14:paraId="07BF5229" w14:textId="38AEC397" w:rsidR="00587744" w:rsidRPr="00FA1FCC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Uzsākt diskusiju par skolas vērtībām atbilstoši obligātās pamatizglītības mērķiem un uzdevumiem.</w:t>
            </w:r>
          </w:p>
        </w:tc>
      </w:tr>
      <w:tr w:rsidR="00587744" w:rsidRPr="00511C81" w14:paraId="4B926347" w14:textId="77777777" w:rsidTr="00587744">
        <w:tc>
          <w:tcPr>
            <w:tcW w:w="3429" w:type="dxa"/>
          </w:tcPr>
          <w:p w14:paraId="0632BE44" w14:textId="5B20BCC1" w:rsidR="00587744" w:rsidRPr="008477FF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Direktore krīzes situācijās rīkojas saprātīgi, atbildīgi, norobežojas no kaislībām.</w:t>
            </w:r>
          </w:p>
        </w:tc>
        <w:tc>
          <w:tcPr>
            <w:tcW w:w="6636" w:type="dxa"/>
          </w:tcPr>
          <w:p w14:paraId="702B636E" w14:textId="2DCF70F9" w:rsidR="00587744" w:rsidRPr="00587744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8774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ievērot vienlīdzības un taisnīguma principu personāla vadībā.</w:t>
            </w:r>
          </w:p>
        </w:tc>
      </w:tr>
      <w:tr w:rsidR="00587744" w:rsidRPr="00BC5D3D" w14:paraId="32BB8983" w14:textId="77777777" w:rsidTr="00587744">
        <w:tc>
          <w:tcPr>
            <w:tcW w:w="3429" w:type="dxa"/>
          </w:tcPr>
          <w:p w14:paraId="2F942FF7" w14:textId="1A7534D0" w:rsidR="00587744" w:rsidRPr="008477FF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Direktore izprot nozares mērķus un sasniedzamos rezultātus.</w:t>
            </w:r>
          </w:p>
        </w:tc>
        <w:tc>
          <w:tcPr>
            <w:tcW w:w="6636" w:type="dxa"/>
          </w:tcPr>
          <w:p w14:paraId="6300DA17" w14:textId="0B74C5BC" w:rsidR="00587744" w:rsidRPr="000E59DA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Regulāri aktualizēt obligātās pamatizglītības mērķus un uzdevumus. Veidot kolektīvo izpratni par pakļautības iestādes statusu. Veicināt emocionalitātes mazināšanu lēmumu pieņemšanas procesā.</w:t>
            </w:r>
          </w:p>
        </w:tc>
      </w:tr>
      <w:tr w:rsidR="00587744" w:rsidRPr="00951EC4" w14:paraId="0645F016" w14:textId="77777777" w:rsidTr="00587744">
        <w:tc>
          <w:tcPr>
            <w:tcW w:w="3429" w:type="dxa"/>
          </w:tcPr>
          <w:p w14:paraId="5EA76E61" w14:textId="7EAFA688" w:rsidR="00587744" w:rsidRPr="008477FF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51EC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Pedagogi regulāri saņem atbalstu mācību un audzināšanas jautājumos.</w:t>
            </w:r>
          </w:p>
        </w:tc>
        <w:tc>
          <w:tcPr>
            <w:tcW w:w="6636" w:type="dxa"/>
          </w:tcPr>
          <w:p w14:paraId="584265BD" w14:textId="1FCAD280" w:rsidR="00587744" w:rsidRPr="000E59DA" w:rsidRDefault="00587744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Nepieļaut skolēnu šķirošanu.</w:t>
            </w:r>
          </w:p>
        </w:tc>
      </w:tr>
    </w:tbl>
    <w:p w14:paraId="3BD9771B" w14:textId="77777777" w:rsidR="006B7E70" w:rsidRDefault="006B7E70" w:rsidP="006B7E70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63102CF" w14:textId="54AAE9D5" w:rsidR="006B7E70" w:rsidRDefault="006B7E70" w:rsidP="004514FC">
      <w:pPr>
        <w:pStyle w:val="ListParagraph"/>
        <w:numPr>
          <w:ilvl w:val="2"/>
          <w:numId w:val="46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Galvenie secinājumi turpmākajam darbam par visu kritēriju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</w:t>
      </w:r>
    </w:p>
    <w:p w14:paraId="0145A34F" w14:textId="7667F6CD" w:rsidR="006B7E70" w:rsidRDefault="006B7E70" w:rsidP="00587744">
      <w:pPr>
        <w:pStyle w:val="ListParagraph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lastRenderedPageBreak/>
        <w:t xml:space="preserve">1) </w:t>
      </w:r>
      <w:r w:rsidR="00587744" w:rsidRPr="00587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Regulāri aktualizēt obligātās pamatizglītības mērķus un uzdevumus. Veidot kolektīvo izpratni</w:t>
      </w:r>
      <w:r w:rsidR="00587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587744" w:rsidRPr="00587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par pakļautības iestādes statusu. Veicināt emocionalitātes mazināšanu lēmumu pieņemšanas procesā.</w:t>
      </w:r>
    </w:p>
    <w:p w14:paraId="6796B496" w14:textId="30DAE576" w:rsidR="006B7E70" w:rsidRDefault="006B7E70" w:rsidP="006B7E70">
      <w:pPr>
        <w:pStyle w:val="ListParagraph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2) </w:t>
      </w:r>
      <w:r w:rsidR="00587744" w:rsidRPr="00587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Turpināt mācību gada noslēgumā ikgadējās individuālās sarunas ar skolas darbiniekie</w:t>
      </w:r>
      <w:r w:rsidR="00FC2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m.</w:t>
      </w:r>
    </w:p>
    <w:p w14:paraId="30294148" w14:textId="483E78BC" w:rsidR="004514FC" w:rsidRPr="004514FC" w:rsidRDefault="006B7E70" w:rsidP="004514FC">
      <w:pPr>
        <w:pStyle w:val="ListParagraph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3) </w:t>
      </w:r>
      <w:r w:rsidR="00587744" w:rsidRPr="00587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Turpināt izglītoties krīzes menedžmentā</w:t>
      </w:r>
      <w:r w:rsidR="00451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6C7DED69" w14:textId="3609C085" w:rsidR="00587744" w:rsidRDefault="00587744" w:rsidP="00BE7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F2B6D08" w14:textId="77777777" w:rsidR="00587744" w:rsidRDefault="00587744" w:rsidP="00BE7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8CCC369" w14:textId="77777777" w:rsidR="00FA1FCC" w:rsidRPr="008477FF" w:rsidRDefault="00FA1FCC" w:rsidP="00BE7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0C019F" w14:textId="0CA31111" w:rsidR="00BE7F4E" w:rsidRPr="0092722C" w:rsidRDefault="005B4A80" w:rsidP="004514FC">
      <w:pPr>
        <w:pStyle w:val="ListParagraph"/>
        <w:numPr>
          <w:ilvl w:val="1"/>
          <w:numId w:val="4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</w:t>
      </w:r>
      <w:r w:rsidR="00BE7F4E" w:rsidRPr="0092722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“Atbalsts un sadarbība” kvantitatīvais un kvalitatīvais </w:t>
      </w:r>
      <w:proofErr w:type="spellStart"/>
      <w:r w:rsidR="00BE7F4E" w:rsidRPr="0092722C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79B0D721" w14:textId="77777777" w:rsidR="00FA1FCC" w:rsidRDefault="00FA1FCC" w:rsidP="00BE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4DB13ADD" w14:textId="3477EF5F" w:rsidR="0011423F" w:rsidRPr="00511C81" w:rsidRDefault="00BE7F4E" w:rsidP="004514FC">
      <w:pPr>
        <w:pStyle w:val="ListParagraph"/>
        <w:numPr>
          <w:ilvl w:val="2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511C81">
        <w:rPr>
          <w:rFonts w:ascii="Times New Roman" w:eastAsia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511C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izmantotās kvalitātes vērtēšanas metodes: </w:t>
      </w:r>
      <w:r w:rsidR="0011423F" w:rsidRPr="00511C81">
        <w:rPr>
          <w:rFonts w:ascii="Times New Roman" w:eastAsia="Times New Roman" w:hAnsi="Times New Roman" w:cs="Times New Roman"/>
          <w:sz w:val="24"/>
          <w:szCs w:val="24"/>
          <w:lang w:val="lv-LV"/>
        </w:rPr>
        <w:t>intervija/</w:t>
      </w:r>
      <w:proofErr w:type="spellStart"/>
      <w:r w:rsidR="0011423F" w:rsidRPr="00511C81">
        <w:rPr>
          <w:rFonts w:ascii="Times New Roman" w:eastAsia="Times New Roman" w:hAnsi="Times New Roman" w:cs="Times New Roman"/>
          <w:sz w:val="24"/>
          <w:szCs w:val="24"/>
          <w:lang w:val="lv-LV"/>
        </w:rPr>
        <w:t>fokusgrupu</w:t>
      </w:r>
      <w:proofErr w:type="spellEnd"/>
      <w:r w:rsidR="0011423F" w:rsidRPr="00511C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diskusija/situāciju analīze/anketēšana</w:t>
      </w:r>
      <w:r w:rsidR="005B4A80" w:rsidRPr="00511C8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1E9F82B" w14:textId="4FAAAB53" w:rsidR="00BE7F4E" w:rsidRPr="0011423F" w:rsidRDefault="005B4A80" w:rsidP="004514FC">
      <w:pPr>
        <w:pStyle w:val="ListParagraph"/>
        <w:numPr>
          <w:ilvl w:val="2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Kritērija</w:t>
      </w:r>
      <w:r w:rsidR="00BE7F4E" w:rsidRPr="0011423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“Atbalsts un sadarbība” </w:t>
      </w:r>
      <w:r w:rsidR="00B951AA">
        <w:rPr>
          <w:rFonts w:ascii="Times New Roman" w:eastAsia="Times New Roman" w:hAnsi="Times New Roman" w:cs="Times New Roman"/>
          <w:sz w:val="24"/>
          <w:szCs w:val="24"/>
          <w:lang w:val="lv-LV"/>
        </w:rPr>
        <w:t>stiprās puses un turpmākās attīstības vajadzības:</w:t>
      </w:r>
    </w:p>
    <w:p w14:paraId="39A284D9" w14:textId="77777777" w:rsidR="00BE7F4E" w:rsidRPr="00F166AD" w:rsidRDefault="00BE7F4E" w:rsidP="00BE7F4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3429"/>
        <w:gridCol w:w="6636"/>
      </w:tblGrid>
      <w:tr w:rsidR="00511C81" w14:paraId="4FC65FCF" w14:textId="77777777" w:rsidTr="00511C81">
        <w:tc>
          <w:tcPr>
            <w:tcW w:w="3429" w:type="dxa"/>
          </w:tcPr>
          <w:p w14:paraId="25DB161B" w14:textId="7093CDAF" w:rsidR="00511C81" w:rsidRDefault="00511C81" w:rsidP="005214B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6636" w:type="dxa"/>
          </w:tcPr>
          <w:p w14:paraId="60EBC3E0" w14:textId="77777777" w:rsidR="00511C81" w:rsidRDefault="00511C81" w:rsidP="005214BB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11C81" w:rsidRPr="00BC5D3D" w14:paraId="529EB5D2" w14:textId="77777777" w:rsidTr="00511C81">
        <w:tc>
          <w:tcPr>
            <w:tcW w:w="3429" w:type="dxa"/>
          </w:tcPr>
          <w:p w14:paraId="7EB5C1D5" w14:textId="1438817A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Sekmīga sadarbība ar iestādes dibinātāju.</w:t>
            </w:r>
          </w:p>
        </w:tc>
        <w:tc>
          <w:tcPr>
            <w:tcW w:w="6636" w:type="dxa"/>
          </w:tcPr>
          <w:p w14:paraId="1DDA1685" w14:textId="37C9DD03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Turpināt sadarbību ar dibinātāju ēkas renovācijā. </w:t>
            </w:r>
          </w:p>
        </w:tc>
      </w:tr>
      <w:tr w:rsidR="00511C81" w:rsidRPr="00511C81" w14:paraId="57E373A7" w14:textId="77777777" w:rsidTr="00511C81">
        <w:tc>
          <w:tcPr>
            <w:tcW w:w="3429" w:type="dxa"/>
          </w:tcPr>
          <w:p w14:paraId="4171407B" w14:textId="00CA98DD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D74D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Direktore krīzes situācijās rīkojas saprātīgi, atbildīgi, norobežojas no kaislībām.</w:t>
            </w:r>
          </w:p>
        </w:tc>
        <w:tc>
          <w:tcPr>
            <w:tcW w:w="6636" w:type="dxa"/>
          </w:tcPr>
          <w:p w14:paraId="30C38574" w14:textId="400DC471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sadarbību ar vietējo kopienu.</w:t>
            </w:r>
          </w:p>
        </w:tc>
      </w:tr>
      <w:tr w:rsidR="00511C81" w:rsidRPr="009D74DA" w14:paraId="4C304CE1" w14:textId="77777777" w:rsidTr="00511C81">
        <w:tc>
          <w:tcPr>
            <w:tcW w:w="3429" w:type="dxa"/>
          </w:tcPr>
          <w:p w14:paraId="4D237713" w14:textId="32FC8811" w:rsidR="00511C81" w:rsidRPr="00573199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Pedagogi tiek regulāri novērtēti, izsakot atzinību un piešķirot piemaksas</w:t>
            </w:r>
          </w:p>
        </w:tc>
        <w:tc>
          <w:tcPr>
            <w:tcW w:w="6636" w:type="dxa"/>
          </w:tcPr>
          <w:p w14:paraId="649BE86B" w14:textId="6B3600EF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atzinības izteikšanas sistēmu. Veikt administratīvās stundu vērošanas. Organizēt metodiskās dienas. Pilnveidot stundu vērošanas lapas. Organizēt apmācības, kuras vada skolas pedagogi. Pilnveidot pedagogu IT prasmes, organizējot apmācības.</w:t>
            </w:r>
          </w:p>
        </w:tc>
      </w:tr>
      <w:tr w:rsidR="00511C81" w:rsidRPr="00BC5D3D" w14:paraId="380BAAA8" w14:textId="77777777" w:rsidTr="00511C81">
        <w:tc>
          <w:tcPr>
            <w:tcW w:w="3429" w:type="dxa"/>
          </w:tcPr>
          <w:p w14:paraId="4518E76B" w14:textId="25680C27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Direktore skaidro pārmaiņu nepieciešamību, plusus un mīnusus regulāri,  labi un saprotami</w:t>
            </w:r>
          </w:p>
        </w:tc>
        <w:tc>
          <w:tcPr>
            <w:tcW w:w="6636" w:type="dxa"/>
          </w:tcPr>
          <w:p w14:paraId="6772BEB9" w14:textId="6C24A06C" w:rsidR="00511C81" w:rsidRPr="000D07CB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Veicināt skolotāju savstarpējo sadarbību mācību jomās un jomu grupās. Atbalstīt mācīšanās konsultanta, tehnoloģiju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mentora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“Līderis manī”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mentora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dalību mācību stundās.</w:t>
            </w:r>
          </w:p>
        </w:tc>
      </w:tr>
      <w:tr w:rsidR="00511C81" w:rsidRPr="00BC5D3D" w14:paraId="20971EB8" w14:textId="77777777" w:rsidTr="00511C81">
        <w:tc>
          <w:tcPr>
            <w:tcW w:w="3429" w:type="dxa"/>
          </w:tcPr>
          <w:p w14:paraId="6985C935" w14:textId="76959B66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Direktores sadarbība ar vecākiem ir regulāra, grupās vai individuāli, vai pēc klases audzinātāja uzaicinājuma ar visu klasi.</w:t>
            </w:r>
          </w:p>
        </w:tc>
        <w:tc>
          <w:tcPr>
            <w:tcW w:w="6636" w:type="dxa"/>
          </w:tcPr>
          <w:p w14:paraId="4C84E021" w14:textId="11CEC185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lietišķu un jēgpilnu sadarbību ar Skolas padomi un Vecāku padomi.</w:t>
            </w:r>
          </w:p>
        </w:tc>
      </w:tr>
      <w:tr w:rsidR="00511C81" w:rsidRPr="00BC5D3D" w14:paraId="3E724C75" w14:textId="77777777" w:rsidTr="00511C81">
        <w:tc>
          <w:tcPr>
            <w:tcW w:w="3429" w:type="dxa"/>
          </w:tcPr>
          <w:p w14:paraId="2DB25B84" w14:textId="248AFCA0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9D74D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Skolas un Vecāku  padomes tiek regulāri sasauktas pēc vajadzības, bet ne retāk kā divas reizes gadā.</w:t>
            </w:r>
          </w:p>
        </w:tc>
        <w:tc>
          <w:tcPr>
            <w:tcW w:w="6636" w:type="dxa"/>
          </w:tcPr>
          <w:p w14:paraId="2E6D9ED0" w14:textId="0C8B6686" w:rsidR="00511C81" w:rsidRPr="008477FF" w:rsidRDefault="00511C81" w:rsidP="005214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Aktualizēt skolas Iekšējās kārtības noteikumos noteikto vecāku atbildību un sadarbības iespējas ar skolu.</w:t>
            </w:r>
          </w:p>
        </w:tc>
      </w:tr>
    </w:tbl>
    <w:p w14:paraId="092ED25D" w14:textId="77777777" w:rsidR="006B7E70" w:rsidRDefault="006B7E70" w:rsidP="006B7E70">
      <w:pPr>
        <w:pStyle w:val="ListParagraph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388DC3B2" w14:textId="60B48A69" w:rsidR="0011423F" w:rsidRDefault="0011423F" w:rsidP="004514FC">
      <w:pPr>
        <w:pStyle w:val="ListParagraph"/>
        <w:numPr>
          <w:ilvl w:val="2"/>
          <w:numId w:val="4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FA1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Galvenie secinājumi turpmākajam darbam par visu kritēriju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:</w:t>
      </w:r>
    </w:p>
    <w:p w14:paraId="3199442E" w14:textId="53974A9C" w:rsidR="0011423F" w:rsidRDefault="0011423F" w:rsidP="009A1A9D">
      <w:pPr>
        <w:pStyle w:val="ListParagraph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1) </w:t>
      </w:r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Aktualizēt skolas Iekšējās kārtības noteikumos noteikto vecāku atbildību un sadarbības iespējas ar skolu.</w:t>
      </w:r>
    </w:p>
    <w:p w14:paraId="5FD95B3F" w14:textId="222B4509" w:rsidR="0011423F" w:rsidRDefault="0011423F" w:rsidP="009A1A9D">
      <w:pPr>
        <w:pStyle w:val="ListParagraph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2) </w:t>
      </w:r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Pilnveidot atzinības izteikšanas sistēmu.</w:t>
      </w:r>
    </w:p>
    <w:p w14:paraId="308E651E" w14:textId="7910D036" w:rsidR="0011423F" w:rsidRPr="00FA1FCC" w:rsidRDefault="0011423F" w:rsidP="009A1A9D">
      <w:pPr>
        <w:pStyle w:val="ListParagraph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3) </w:t>
      </w:r>
      <w:r w:rsidR="00511C81" w:rsidRPr="00511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Turpināt lietišķu un jēgpilnu sadarbību ar Skolas padomi un Vecāku padomi.</w:t>
      </w:r>
    </w:p>
    <w:p w14:paraId="41EBF580" w14:textId="1A26DA12" w:rsidR="00BE7F4E" w:rsidRDefault="00BE7F4E" w:rsidP="00BE7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2E53DB2D" w14:textId="77777777" w:rsidR="004C34EE" w:rsidRPr="00B02EB6" w:rsidRDefault="004C34EE" w:rsidP="00B02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F75C453" w14:textId="77777777" w:rsidR="00E97D36" w:rsidRPr="00166882" w:rsidRDefault="00E97D3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84BA08B" w14:textId="3750D5A0" w:rsidR="006B6C7F" w:rsidRPr="004C34EE" w:rsidRDefault="00166882" w:rsidP="004514FC">
      <w:pPr>
        <w:pStyle w:val="ListParagraph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C34EE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  <w:r w:rsidR="00E97D36" w:rsidRPr="004C34E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izglītības iestādei būtiskā informācija</w:t>
      </w:r>
    </w:p>
    <w:p w14:paraId="38FFC513" w14:textId="77777777" w:rsidR="006B6C7F" w:rsidRPr="004C34EE" w:rsidRDefault="006B6C7F" w:rsidP="006B6C7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70E6625" w14:textId="5EB18C63" w:rsidR="00FC2091" w:rsidRPr="004514FC" w:rsidRDefault="004514FC" w:rsidP="00451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4.1.</w:t>
      </w:r>
      <w:r w:rsidR="00410F11" w:rsidRPr="004514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4A80" w:rsidRPr="004514FC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410F11" w:rsidRPr="004514FC">
        <w:rPr>
          <w:rFonts w:ascii="Times New Roman" w:hAnsi="Times New Roman" w:cs="Times New Roman"/>
          <w:sz w:val="24"/>
          <w:szCs w:val="24"/>
          <w:lang w:val="lv-LV"/>
        </w:rPr>
        <w:t>iti sasniegumi</w:t>
      </w:r>
      <w:r w:rsidR="00FC2091" w:rsidRPr="004514FC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08F42F34" w14:textId="2C824622" w:rsidR="00FC2091" w:rsidRPr="004514FC" w:rsidRDefault="00FC2091" w:rsidP="004514FC">
      <w:pPr>
        <w:pStyle w:val="ListParagraph"/>
        <w:numPr>
          <w:ilvl w:val="2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14FC">
        <w:rPr>
          <w:rFonts w:ascii="Times New Roman" w:hAnsi="Times New Roman" w:cs="Times New Roman"/>
          <w:sz w:val="24"/>
          <w:szCs w:val="24"/>
          <w:lang w:val="lv-LV"/>
        </w:rPr>
        <w:t>Pārmaiņu procesa izglītībā “Līderis manī” pieeja kā skolas resurss pedagogu, darbinieku, izglītojamo, vecāku personīgās līderības veicināšanai, efektīvas sadarbības stiprināšanai starp visām izglītības procesā iesaistītajām pusēm.</w:t>
      </w:r>
    </w:p>
    <w:p w14:paraId="4814FBED" w14:textId="313DF958" w:rsidR="00FC2091" w:rsidRPr="00FC2091" w:rsidRDefault="00FC2091" w:rsidP="004514FC">
      <w:pPr>
        <w:pStyle w:val="ListParagraph"/>
        <w:numPr>
          <w:ilvl w:val="2"/>
          <w:numId w:val="4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“Sporto visa klase” īstenošana skolā, veicinot skolēnu </w:t>
      </w:r>
      <w:r w:rsidR="004C34EE">
        <w:rPr>
          <w:rFonts w:ascii="Times New Roman" w:hAnsi="Times New Roman" w:cs="Times New Roman"/>
          <w:sz w:val="24"/>
          <w:szCs w:val="24"/>
          <w:lang w:val="lv-LV"/>
        </w:rPr>
        <w:t>ikdienas sportiskās aktivitātes.</w:t>
      </w:r>
    </w:p>
    <w:p w14:paraId="1AC3A47A" w14:textId="18CCC424" w:rsidR="00FC2091" w:rsidRPr="004C34EE" w:rsidRDefault="00FC2091" w:rsidP="004514FC">
      <w:pPr>
        <w:pStyle w:val="ListParagraph"/>
        <w:numPr>
          <w:ilvl w:val="2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C34EE">
        <w:rPr>
          <w:rFonts w:ascii="Times New Roman" w:hAnsi="Times New Roman" w:cs="Times New Roman"/>
          <w:sz w:val="24"/>
          <w:szCs w:val="24"/>
          <w:lang w:val="lv-LV"/>
        </w:rPr>
        <w:t>Pedagogu palīgu iesaistīšanās vienotajā mācību un audzināšanas darba procesā.</w:t>
      </w:r>
    </w:p>
    <w:p w14:paraId="5E8993D7" w14:textId="105DB495" w:rsidR="00FC2091" w:rsidRPr="004C34EE" w:rsidRDefault="00FC2091" w:rsidP="004514FC">
      <w:pPr>
        <w:pStyle w:val="ListParagraph"/>
        <w:numPr>
          <w:ilvl w:val="2"/>
          <w:numId w:val="47"/>
        </w:num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  <w:lang w:val="lv-LV"/>
        </w:rPr>
      </w:pPr>
      <w:r w:rsidRPr="004C34EE">
        <w:rPr>
          <w:rFonts w:ascii="Times New Roman" w:hAnsi="Times New Roman" w:cs="Times New Roman"/>
          <w:sz w:val="24"/>
          <w:szCs w:val="24"/>
          <w:lang w:val="lv-LV"/>
        </w:rPr>
        <w:t>Kvalitatīvi un jēgpilni izglītības iestādes mācību un audzināšanas jomas pasākumi, kuru plānošanā, organizēšanā, īstenošanā  iesaistās skolēni, sekmējot viņu pilsonisko līdzdalību un personīgās līderības prasmes</w:t>
      </w:r>
      <w:r w:rsidR="004C34EE" w:rsidRPr="004C34E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4C34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787C6E3" w14:textId="089B3926" w:rsidR="003965E5" w:rsidRPr="00511C81" w:rsidRDefault="003965E5" w:rsidP="004C34EE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highlight w:val="yellow"/>
          <w:lang w:val="lv-LV"/>
        </w:rPr>
      </w:pPr>
    </w:p>
    <w:p w14:paraId="7BB0068C" w14:textId="28FEC44E" w:rsidR="00E97D36" w:rsidRPr="006B43C1" w:rsidRDefault="00410F11" w:rsidP="006B43C1">
      <w:pPr>
        <w:pStyle w:val="ListParagraph"/>
        <w:numPr>
          <w:ilvl w:val="1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B43C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informācija par galvenajiem secinājumiem</w:t>
      </w:r>
      <w:r w:rsidR="006B43C1">
        <w:rPr>
          <w:rFonts w:ascii="Times New Roman" w:hAnsi="Times New Roman" w:cs="Times New Roman"/>
          <w:sz w:val="24"/>
          <w:szCs w:val="24"/>
          <w:lang w:val="lv-LV"/>
        </w:rPr>
        <w:t xml:space="preserve"> valsts pārbaudes darbos</w:t>
      </w:r>
      <w:r w:rsidR="00E97D36" w:rsidRPr="006B43C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3C0DC9A" w14:textId="52B3C6DD" w:rsidR="00E97D36" w:rsidRPr="006B43C1" w:rsidRDefault="006B43C1" w:rsidP="006B43C1">
      <w:pPr>
        <w:pStyle w:val="ListParagraph"/>
        <w:numPr>
          <w:ilvl w:val="2"/>
          <w:numId w:val="4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B43C1">
        <w:rPr>
          <w:rFonts w:ascii="Times New Roman" w:hAnsi="Times New Roman" w:cs="Times New Roman"/>
          <w:sz w:val="24"/>
          <w:szCs w:val="24"/>
          <w:lang w:val="lv-LV"/>
        </w:rPr>
        <w:t xml:space="preserve">Skolēnu sasniegumi </w:t>
      </w:r>
      <w:r w:rsidR="001929BE">
        <w:rPr>
          <w:rFonts w:ascii="Times New Roman" w:hAnsi="Times New Roman" w:cs="Times New Roman"/>
          <w:sz w:val="24"/>
          <w:szCs w:val="24"/>
          <w:lang w:val="lv-LV"/>
        </w:rPr>
        <w:t xml:space="preserve">2023./2024. mācību gadā </w:t>
      </w:r>
      <w:r w:rsidRPr="006B43C1">
        <w:rPr>
          <w:rFonts w:ascii="Times New Roman" w:hAnsi="Times New Roman" w:cs="Times New Roman"/>
          <w:sz w:val="24"/>
          <w:szCs w:val="24"/>
          <w:lang w:val="lv-LV"/>
        </w:rPr>
        <w:t>ir augstāki kā valstī vidējie rādītāji – matemātikā 45.39%, latviešu valodā 62.19%, angļu valodā 68.2 %</w:t>
      </w:r>
      <w:r>
        <w:rPr>
          <w:rFonts w:ascii="Times New Roman" w:hAnsi="Times New Roman" w:cs="Times New Roman"/>
          <w:sz w:val="24"/>
          <w:szCs w:val="24"/>
          <w:lang w:val="lv-LV"/>
        </w:rPr>
        <w:t>. Jāpilnveido skolēnu prasme publiski uzstāties valodu mutvārdu daļās. Skolēni labi saprot standartuzdevumus matemātikā, bet ir vājāki kompl</w:t>
      </w:r>
      <w:r w:rsidR="001929BE">
        <w:rPr>
          <w:rFonts w:ascii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hAnsi="Times New Roman" w:cs="Times New Roman"/>
          <w:sz w:val="24"/>
          <w:szCs w:val="24"/>
          <w:lang w:val="lv-LV"/>
        </w:rPr>
        <w:t>kso uzdevumu risināšanā</w:t>
      </w:r>
      <w:r w:rsidR="001929BE">
        <w:rPr>
          <w:rFonts w:ascii="Times New Roman" w:hAnsi="Times New Roman" w:cs="Times New Roman"/>
          <w:sz w:val="24"/>
          <w:szCs w:val="24"/>
          <w:lang w:val="lv-LV"/>
        </w:rPr>
        <w:t>, risinājuma plānošanā un analīzē.</w:t>
      </w:r>
    </w:p>
    <w:p w14:paraId="47F67CDD" w14:textId="77777777" w:rsidR="005B1FE7" w:rsidRPr="004514FC" w:rsidRDefault="005B1FE7" w:rsidP="005B1FE7">
      <w:pPr>
        <w:pStyle w:val="ListParagraph"/>
        <w:tabs>
          <w:tab w:val="left" w:pos="1134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C428D2" w14:textId="1BA4128E" w:rsidR="00410F11" w:rsidRPr="004514FC" w:rsidRDefault="00410F11" w:rsidP="004514FC">
      <w:pPr>
        <w:pStyle w:val="ListParagraph"/>
        <w:numPr>
          <w:ilvl w:val="2"/>
          <w:numId w:val="4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14FC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395543CE" w14:textId="7EFE2996" w:rsidR="005B1FE7" w:rsidRPr="004514FC" w:rsidRDefault="004C34EE" w:rsidP="004C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14FC">
        <w:rPr>
          <w:rFonts w:ascii="Times New Roman" w:hAnsi="Times New Roman" w:cs="Times New Roman"/>
          <w:sz w:val="24"/>
          <w:szCs w:val="24"/>
          <w:lang w:val="lv-LV"/>
        </w:rPr>
        <w:t>2023./2024. mācību gadā rezultāti valsts pārbaudes darbos būtiski uzlabojušies</w:t>
      </w:r>
      <w:r w:rsidR="004514FC" w:rsidRPr="004514FC">
        <w:rPr>
          <w:rFonts w:ascii="Times New Roman" w:hAnsi="Times New Roman" w:cs="Times New Roman"/>
          <w:sz w:val="24"/>
          <w:szCs w:val="24"/>
          <w:lang w:val="lv-LV"/>
        </w:rPr>
        <w:t>, salīdzinot ar iepriekšējiem mācību gadiem</w:t>
      </w:r>
      <w:r w:rsidR="006B43C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514FC" w:rsidRPr="004514F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514FC">
        <w:rPr>
          <w:rFonts w:ascii="Times New Roman" w:hAnsi="Times New Roman" w:cs="Times New Roman"/>
          <w:sz w:val="24"/>
          <w:szCs w:val="24"/>
          <w:lang w:val="lv-LV"/>
        </w:rPr>
        <w:t>mērķtiecīgi un plānveidīgi organizēta mācību darba rezultātā, nodrošinot skolēniem individuālu atbalstu, organizējot papildus konsultācijas un veidojot labu sadarbību ar vecākiem.</w:t>
      </w:r>
    </w:p>
    <w:p w14:paraId="68098B84" w14:textId="77777777" w:rsidR="005B1FE7" w:rsidRPr="004514FC" w:rsidRDefault="005B1FE7" w:rsidP="004C34EE">
      <w:pPr>
        <w:pStyle w:val="ListParagraph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C14E86" w14:textId="66AD6811" w:rsidR="00E97D36" w:rsidRPr="004514FC" w:rsidRDefault="00E97D36" w:rsidP="004514FC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514FC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galvenie </w:t>
      </w:r>
      <w:r w:rsidR="00E277A3" w:rsidRPr="004514FC">
        <w:rPr>
          <w:rFonts w:ascii="Times New Roman" w:hAnsi="Times New Roman" w:cs="Times New Roman"/>
          <w:sz w:val="24"/>
          <w:szCs w:val="24"/>
          <w:lang w:val="lv-LV"/>
        </w:rPr>
        <w:t xml:space="preserve">secinājumi par izglītojamo </w:t>
      </w:r>
      <w:r w:rsidR="002339BA" w:rsidRPr="004514FC">
        <w:rPr>
          <w:rFonts w:ascii="Times New Roman" w:hAnsi="Times New Roman" w:cs="Times New Roman"/>
          <w:sz w:val="24"/>
          <w:szCs w:val="24"/>
          <w:lang w:val="lv-LV"/>
        </w:rPr>
        <w:t>ikdienas mācību sas</w:t>
      </w:r>
      <w:r w:rsidR="00E277A3" w:rsidRPr="004514FC">
        <w:rPr>
          <w:rFonts w:ascii="Times New Roman" w:hAnsi="Times New Roman" w:cs="Times New Roman"/>
          <w:sz w:val="24"/>
          <w:szCs w:val="24"/>
          <w:lang w:val="lv-LV"/>
        </w:rPr>
        <w:t>niegum</w:t>
      </w:r>
      <w:r w:rsidR="002339BA" w:rsidRPr="004514FC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BC370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2A302A0" w14:textId="77777777" w:rsidR="004514FC" w:rsidRPr="004514FC" w:rsidRDefault="004514FC" w:rsidP="004514FC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lv-LV"/>
        </w:rPr>
      </w:pPr>
    </w:p>
    <w:p w14:paraId="4A7F83F2" w14:textId="1B0A930F" w:rsidR="004514FC" w:rsidRPr="004514FC" w:rsidRDefault="004514FC" w:rsidP="004514FC">
      <w:pPr>
        <w:pStyle w:val="ListParagraph"/>
        <w:spacing w:after="0" w:line="240" w:lineRule="auto"/>
        <w:ind w:left="502" w:hanging="502"/>
        <w:rPr>
          <w:rFonts w:ascii="Times New Roman" w:hAnsi="Times New Roman" w:cs="Times New Roman"/>
          <w:sz w:val="24"/>
          <w:szCs w:val="24"/>
          <w:lang w:val="lv-LV"/>
        </w:rPr>
      </w:pPr>
      <w:r w:rsidRPr="004514FC">
        <w:rPr>
          <w:rFonts w:ascii="Times New Roman" w:hAnsi="Times New Roman" w:cs="Times New Roman"/>
          <w:sz w:val="24"/>
          <w:szCs w:val="24"/>
          <w:lang w:val="lv-LV"/>
        </w:rPr>
        <w:t>4.3.1. Ievērot jauno Mācību sasniegumu vērtēšanas kārtību, pilnveidot pedagogu prasmes vērtēšanā.</w:t>
      </w:r>
    </w:p>
    <w:p w14:paraId="1ABEE4F6" w14:textId="273E20EE" w:rsidR="00E277A3" w:rsidRPr="004514FC" w:rsidRDefault="004514FC" w:rsidP="004514FC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lang w:val="lv-LV"/>
        </w:rPr>
      </w:pPr>
      <w:r w:rsidRPr="004514FC">
        <w:rPr>
          <w:rFonts w:ascii="Times New Roman" w:hAnsi="Times New Roman" w:cs="Times New Roman"/>
          <w:sz w:val="24"/>
          <w:szCs w:val="24"/>
          <w:lang w:val="lv-LV"/>
        </w:rPr>
        <w:t xml:space="preserve">       4.3.2. Iesaistīt skolēnus </w:t>
      </w:r>
      <w:proofErr w:type="spellStart"/>
      <w:r w:rsidRPr="004514FC">
        <w:rPr>
          <w:rFonts w:ascii="Times New Roman" w:hAnsi="Times New Roman" w:cs="Times New Roman"/>
          <w:sz w:val="24"/>
          <w:szCs w:val="24"/>
          <w:lang w:val="lv-LV"/>
        </w:rPr>
        <w:t>pašvērtēšanā</w:t>
      </w:r>
      <w:proofErr w:type="spellEnd"/>
      <w:r w:rsidRPr="004514FC">
        <w:rPr>
          <w:rFonts w:ascii="Times New Roman" w:hAnsi="Times New Roman" w:cs="Times New Roman"/>
          <w:sz w:val="24"/>
          <w:szCs w:val="24"/>
          <w:lang w:val="lv-LV"/>
        </w:rPr>
        <w:t>, izmantojot “Līderis manī pieeju”.</w:t>
      </w:r>
    </w:p>
    <w:p w14:paraId="5BA33FE9" w14:textId="77777777" w:rsidR="005B1FE7" w:rsidRPr="004514FC" w:rsidRDefault="005B1FE7" w:rsidP="00E277A3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</w:p>
    <w:p w14:paraId="130A8DA1" w14:textId="77777777" w:rsidR="00E97D36" w:rsidRDefault="00E97D36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1DF6218" w14:textId="77777777" w:rsidR="005B1FE7" w:rsidRDefault="005B1FE7" w:rsidP="00E277A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lv-LV"/>
        </w:rPr>
      </w:pPr>
    </w:p>
    <w:p w14:paraId="4DA2B0E1" w14:textId="77777777" w:rsidR="00E277A3" w:rsidRDefault="00E277A3" w:rsidP="00E277A3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lv-LV"/>
        </w:rPr>
      </w:pPr>
    </w:p>
    <w:p w14:paraId="04EEF2FB" w14:textId="194A0BE2" w:rsidR="00E277A3" w:rsidRPr="00E277A3" w:rsidRDefault="00E277A3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277A3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vadītājs </w:t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>
        <w:rPr>
          <w:rFonts w:ascii="Times New Roman" w:hAnsi="Times New Roman" w:cs="Times New Roman"/>
          <w:sz w:val="24"/>
          <w:szCs w:val="24"/>
          <w:lang w:val="lv-LV"/>
        </w:rPr>
        <w:softHyphen/>
      </w:r>
      <w:r w:rsidR="005B1FE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B1FE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8774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8774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8774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87744">
        <w:rPr>
          <w:rFonts w:ascii="Times New Roman" w:hAnsi="Times New Roman" w:cs="Times New Roman"/>
          <w:sz w:val="24"/>
          <w:szCs w:val="24"/>
          <w:lang w:val="lv-LV"/>
        </w:rPr>
        <w:tab/>
        <w:t>N. Smilga</w:t>
      </w:r>
    </w:p>
    <w:p w14:paraId="4BBB49BF" w14:textId="77777777" w:rsidR="00E277A3" w:rsidRPr="00E277A3" w:rsidRDefault="00E277A3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5282AB2" w14:textId="77777777" w:rsidR="00E277A3" w:rsidRPr="00E277A3" w:rsidRDefault="00E277A3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7910BD" w14:textId="77777777" w:rsidR="00E277A3" w:rsidRPr="00E277A3" w:rsidRDefault="00E277A3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277A3">
        <w:rPr>
          <w:rFonts w:ascii="Times New Roman" w:hAnsi="Times New Roman" w:cs="Times New Roman"/>
          <w:sz w:val="24"/>
          <w:szCs w:val="24"/>
          <w:lang w:val="lv-LV"/>
        </w:rPr>
        <w:t>Saskaņots:</w:t>
      </w:r>
    </w:p>
    <w:p w14:paraId="2F553AC8" w14:textId="77777777" w:rsidR="00E277A3" w:rsidRPr="00E277A3" w:rsidRDefault="00E277A3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277A3">
        <w:rPr>
          <w:rFonts w:ascii="Times New Roman" w:hAnsi="Times New Roman" w:cs="Times New Roman"/>
          <w:sz w:val="24"/>
          <w:szCs w:val="24"/>
          <w:lang w:val="lv-LV"/>
        </w:rPr>
        <w:t>Rīgas valstspilsētas pašvaldības</w:t>
      </w:r>
    </w:p>
    <w:p w14:paraId="32100CB4" w14:textId="77777777" w:rsidR="00E277A3" w:rsidRPr="00E277A3" w:rsidRDefault="00E277A3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277A3">
        <w:rPr>
          <w:rFonts w:ascii="Times New Roman" w:hAnsi="Times New Roman" w:cs="Times New Roman"/>
          <w:sz w:val="24"/>
          <w:szCs w:val="24"/>
          <w:lang w:val="lv-LV"/>
        </w:rPr>
        <w:t xml:space="preserve">Izglītības, kultūras un sporta departamenta direktora </w:t>
      </w:r>
      <w:proofErr w:type="spellStart"/>
      <w:r w:rsidRPr="00E277A3">
        <w:rPr>
          <w:rFonts w:ascii="Times New Roman" w:hAnsi="Times New Roman" w:cs="Times New Roman"/>
          <w:sz w:val="24"/>
          <w:szCs w:val="24"/>
          <w:lang w:val="lv-LV"/>
        </w:rPr>
        <w:t>p.i</w:t>
      </w:r>
      <w:proofErr w:type="spellEnd"/>
      <w:r w:rsidRPr="00E277A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89FB02D" w14:textId="77777777" w:rsidR="00E277A3" w:rsidRDefault="00E277A3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E277A3">
        <w:rPr>
          <w:rFonts w:ascii="Times New Roman" w:hAnsi="Times New Roman" w:cs="Times New Roman"/>
          <w:sz w:val="24"/>
          <w:szCs w:val="24"/>
          <w:lang w:val="lv-LV"/>
        </w:rPr>
        <w:t>I.Balamovsk</w:t>
      </w:r>
      <w:r w:rsidR="004514FC">
        <w:rPr>
          <w:rFonts w:ascii="Times New Roman" w:hAnsi="Times New Roman" w:cs="Times New Roman"/>
          <w:sz w:val="24"/>
          <w:szCs w:val="24"/>
          <w:lang w:val="lv-LV"/>
        </w:rPr>
        <w:t>is</w:t>
      </w:r>
      <w:proofErr w:type="spellEnd"/>
    </w:p>
    <w:p w14:paraId="3D005EEF" w14:textId="77777777" w:rsidR="004514FC" w:rsidRDefault="004514FC" w:rsidP="00E277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4514FC" w:rsidSect="006B43C1">
      <w:pgSz w:w="12240" w:h="15840"/>
      <w:pgMar w:top="1440" w:right="118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D32A" w14:textId="77777777" w:rsidR="00F518FA" w:rsidRDefault="00F518FA" w:rsidP="006B7E70">
      <w:pPr>
        <w:spacing w:after="0" w:line="240" w:lineRule="auto"/>
      </w:pPr>
      <w:r>
        <w:separator/>
      </w:r>
    </w:p>
  </w:endnote>
  <w:endnote w:type="continuationSeparator" w:id="0">
    <w:p w14:paraId="7EEF5BE2" w14:textId="77777777" w:rsidR="00F518FA" w:rsidRDefault="00F518FA" w:rsidP="006B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6728F" w14:textId="77777777" w:rsidR="00F518FA" w:rsidRDefault="00F518FA" w:rsidP="006B7E70">
      <w:pPr>
        <w:spacing w:after="0" w:line="240" w:lineRule="auto"/>
      </w:pPr>
      <w:r>
        <w:separator/>
      </w:r>
    </w:p>
  </w:footnote>
  <w:footnote w:type="continuationSeparator" w:id="0">
    <w:p w14:paraId="35547087" w14:textId="77777777" w:rsidR="00F518FA" w:rsidRDefault="00F518FA" w:rsidP="006B7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42A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83F0DFC"/>
    <w:multiLevelType w:val="hybridMultilevel"/>
    <w:tmpl w:val="7D2C6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3D10"/>
    <w:multiLevelType w:val="hybridMultilevel"/>
    <w:tmpl w:val="BD98120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70EFA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D1604F"/>
    <w:multiLevelType w:val="multilevel"/>
    <w:tmpl w:val="81702E2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7" w15:restartNumberingAfterBreak="0">
    <w:nsid w:val="0D702BA4"/>
    <w:multiLevelType w:val="multilevel"/>
    <w:tmpl w:val="13B2D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87C5B"/>
    <w:multiLevelType w:val="hybridMultilevel"/>
    <w:tmpl w:val="AEB27ADC"/>
    <w:lvl w:ilvl="0" w:tplc="421EE04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  <w:color w:val="414142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C4861"/>
    <w:multiLevelType w:val="hybridMultilevel"/>
    <w:tmpl w:val="D144D1AC"/>
    <w:lvl w:ilvl="0" w:tplc="4F3E5016">
      <w:start w:val="2"/>
      <w:numFmt w:val="upperRoman"/>
      <w:lvlText w:val="%1."/>
      <w:lvlJc w:val="left"/>
      <w:pPr>
        <w:ind w:left="2880" w:hanging="720"/>
      </w:pPr>
      <w:rPr>
        <w:rFonts w:eastAsiaTheme="minorHAns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9F03A0D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A236E18"/>
    <w:multiLevelType w:val="multilevel"/>
    <w:tmpl w:val="C0A86F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C971A9"/>
    <w:multiLevelType w:val="multilevel"/>
    <w:tmpl w:val="6CF423A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9D60B8"/>
    <w:multiLevelType w:val="hybridMultilevel"/>
    <w:tmpl w:val="F09C5532"/>
    <w:lvl w:ilvl="0" w:tplc="D61459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B4D33"/>
    <w:multiLevelType w:val="hybridMultilevel"/>
    <w:tmpl w:val="E5D6EB2A"/>
    <w:lvl w:ilvl="0" w:tplc="7F985A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35D86FF0"/>
    <w:multiLevelType w:val="hybridMultilevel"/>
    <w:tmpl w:val="54606B9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A0861"/>
    <w:multiLevelType w:val="hybridMultilevel"/>
    <w:tmpl w:val="4BB0ECA8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7536E7"/>
    <w:multiLevelType w:val="hybridMultilevel"/>
    <w:tmpl w:val="B19C343A"/>
    <w:lvl w:ilvl="0" w:tplc="7130BD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8F6224"/>
    <w:multiLevelType w:val="multilevel"/>
    <w:tmpl w:val="A7F28C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762823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724D5D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B007155"/>
    <w:multiLevelType w:val="multilevel"/>
    <w:tmpl w:val="21E003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8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2506D"/>
    <w:multiLevelType w:val="hybridMultilevel"/>
    <w:tmpl w:val="045EE25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01CB9"/>
    <w:multiLevelType w:val="hybridMultilevel"/>
    <w:tmpl w:val="8B4202C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8615D"/>
    <w:multiLevelType w:val="hybridMultilevel"/>
    <w:tmpl w:val="EC0AD7BC"/>
    <w:lvl w:ilvl="0" w:tplc="3B2A41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41414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7788A"/>
    <w:multiLevelType w:val="hybridMultilevel"/>
    <w:tmpl w:val="1A8E2BB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4E58E4"/>
    <w:multiLevelType w:val="hybridMultilevel"/>
    <w:tmpl w:val="E82EB1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37663"/>
    <w:multiLevelType w:val="multilevel"/>
    <w:tmpl w:val="2DB62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  <w:color w:val="auto"/>
      </w:rPr>
    </w:lvl>
  </w:abstractNum>
  <w:abstractNum w:abstractNumId="42" w15:restartNumberingAfterBreak="0">
    <w:nsid w:val="75505339"/>
    <w:multiLevelType w:val="multilevel"/>
    <w:tmpl w:val="2AE62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DE2CE7"/>
    <w:multiLevelType w:val="hybridMultilevel"/>
    <w:tmpl w:val="BDC853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8"/>
  </w:num>
  <w:num w:numId="4">
    <w:abstractNumId w:val="9"/>
  </w:num>
  <w:num w:numId="5">
    <w:abstractNumId w:val="6"/>
  </w:num>
  <w:num w:numId="6">
    <w:abstractNumId w:val="42"/>
  </w:num>
  <w:num w:numId="7">
    <w:abstractNumId w:val="43"/>
  </w:num>
  <w:num w:numId="8">
    <w:abstractNumId w:val="11"/>
  </w:num>
  <w:num w:numId="9">
    <w:abstractNumId w:val="34"/>
  </w:num>
  <w:num w:numId="10">
    <w:abstractNumId w:val="37"/>
  </w:num>
  <w:num w:numId="11">
    <w:abstractNumId w:val="16"/>
  </w:num>
  <w:num w:numId="12">
    <w:abstractNumId w:val="33"/>
  </w:num>
  <w:num w:numId="13">
    <w:abstractNumId w:val="45"/>
  </w:num>
  <w:num w:numId="14">
    <w:abstractNumId w:val="28"/>
  </w:num>
  <w:num w:numId="15">
    <w:abstractNumId w:val="39"/>
  </w:num>
  <w:num w:numId="16">
    <w:abstractNumId w:val="1"/>
  </w:num>
  <w:num w:numId="17">
    <w:abstractNumId w:val="17"/>
  </w:num>
  <w:num w:numId="18">
    <w:abstractNumId w:val="29"/>
  </w:num>
  <w:num w:numId="19">
    <w:abstractNumId w:val="41"/>
  </w:num>
  <w:num w:numId="20">
    <w:abstractNumId w:val="19"/>
  </w:num>
  <w:num w:numId="21">
    <w:abstractNumId w:val="23"/>
  </w:num>
  <w:num w:numId="22">
    <w:abstractNumId w:val="32"/>
  </w:num>
  <w:num w:numId="23">
    <w:abstractNumId w:val="3"/>
  </w:num>
  <w:num w:numId="24">
    <w:abstractNumId w:val="40"/>
  </w:num>
  <w:num w:numId="25">
    <w:abstractNumId w:val="10"/>
  </w:num>
  <w:num w:numId="26">
    <w:abstractNumId w:val="7"/>
  </w:num>
  <w:num w:numId="27">
    <w:abstractNumId w:val="30"/>
  </w:num>
  <w:num w:numId="28">
    <w:abstractNumId w:val="20"/>
  </w:num>
  <w:num w:numId="29">
    <w:abstractNumId w:val="18"/>
  </w:num>
  <w:num w:numId="30">
    <w:abstractNumId w:val="24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"/>
  </w:num>
  <w:num w:numId="34">
    <w:abstractNumId w:val="21"/>
  </w:num>
  <w:num w:numId="35">
    <w:abstractNumId w:val="22"/>
  </w:num>
  <w:num w:numId="36">
    <w:abstractNumId w:val="12"/>
  </w:num>
  <w:num w:numId="37">
    <w:abstractNumId w:val="5"/>
  </w:num>
  <w:num w:numId="38">
    <w:abstractNumId w:val="0"/>
  </w:num>
  <w:num w:numId="39">
    <w:abstractNumId w:val="13"/>
  </w:num>
  <w:num w:numId="40">
    <w:abstractNumId w:val="26"/>
  </w:num>
  <w:num w:numId="41">
    <w:abstractNumId w:val="25"/>
  </w:num>
  <w:num w:numId="42">
    <w:abstractNumId w:val="31"/>
  </w:num>
  <w:num w:numId="43">
    <w:abstractNumId w:val="44"/>
  </w:num>
  <w:num w:numId="44">
    <w:abstractNumId w:val="36"/>
  </w:num>
  <w:num w:numId="45">
    <w:abstractNumId w:val="14"/>
  </w:num>
  <w:num w:numId="46">
    <w:abstractNumId w:val="27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3"/>
    <w:rsid w:val="00010459"/>
    <w:rsid w:val="00030C9A"/>
    <w:rsid w:val="00051FD6"/>
    <w:rsid w:val="00052D2E"/>
    <w:rsid w:val="0005712A"/>
    <w:rsid w:val="000632B9"/>
    <w:rsid w:val="000748A8"/>
    <w:rsid w:val="000974C6"/>
    <w:rsid w:val="000A1D2B"/>
    <w:rsid w:val="000C295E"/>
    <w:rsid w:val="000D07CB"/>
    <w:rsid w:val="000E59DA"/>
    <w:rsid w:val="000F55EB"/>
    <w:rsid w:val="00102460"/>
    <w:rsid w:val="001118D1"/>
    <w:rsid w:val="001119AF"/>
    <w:rsid w:val="0011423F"/>
    <w:rsid w:val="00136811"/>
    <w:rsid w:val="001465F7"/>
    <w:rsid w:val="001623CA"/>
    <w:rsid w:val="00163701"/>
    <w:rsid w:val="00166882"/>
    <w:rsid w:val="001924CF"/>
    <w:rsid w:val="001929BE"/>
    <w:rsid w:val="001C3B7E"/>
    <w:rsid w:val="001D0B6E"/>
    <w:rsid w:val="001E3B2D"/>
    <w:rsid w:val="001E6B87"/>
    <w:rsid w:val="00211B88"/>
    <w:rsid w:val="00220125"/>
    <w:rsid w:val="00226A83"/>
    <w:rsid w:val="002339BA"/>
    <w:rsid w:val="00237713"/>
    <w:rsid w:val="0024070C"/>
    <w:rsid w:val="00246372"/>
    <w:rsid w:val="002818B5"/>
    <w:rsid w:val="002855C1"/>
    <w:rsid w:val="0028741C"/>
    <w:rsid w:val="00291B40"/>
    <w:rsid w:val="002A6B11"/>
    <w:rsid w:val="002C270F"/>
    <w:rsid w:val="002C46BA"/>
    <w:rsid w:val="002D275C"/>
    <w:rsid w:val="002E1EAB"/>
    <w:rsid w:val="002F7891"/>
    <w:rsid w:val="0030232C"/>
    <w:rsid w:val="00316F0A"/>
    <w:rsid w:val="00340C2D"/>
    <w:rsid w:val="0035327C"/>
    <w:rsid w:val="00377E14"/>
    <w:rsid w:val="00386AC9"/>
    <w:rsid w:val="00386ADD"/>
    <w:rsid w:val="003951B3"/>
    <w:rsid w:val="003965E5"/>
    <w:rsid w:val="003A3BA9"/>
    <w:rsid w:val="003A451A"/>
    <w:rsid w:val="003C01A8"/>
    <w:rsid w:val="003C6C8D"/>
    <w:rsid w:val="003D02F2"/>
    <w:rsid w:val="003D08B8"/>
    <w:rsid w:val="00405FA1"/>
    <w:rsid w:val="00410F11"/>
    <w:rsid w:val="00412AB1"/>
    <w:rsid w:val="00416F1C"/>
    <w:rsid w:val="00423B4A"/>
    <w:rsid w:val="00431C2D"/>
    <w:rsid w:val="00440EF2"/>
    <w:rsid w:val="0044494A"/>
    <w:rsid w:val="00446279"/>
    <w:rsid w:val="00446618"/>
    <w:rsid w:val="00446D21"/>
    <w:rsid w:val="004514FC"/>
    <w:rsid w:val="00455BD7"/>
    <w:rsid w:val="00460D1A"/>
    <w:rsid w:val="0047105E"/>
    <w:rsid w:val="00474FD2"/>
    <w:rsid w:val="00482A47"/>
    <w:rsid w:val="00482BFA"/>
    <w:rsid w:val="00482E6E"/>
    <w:rsid w:val="00485428"/>
    <w:rsid w:val="004921C4"/>
    <w:rsid w:val="004A67A7"/>
    <w:rsid w:val="004A7D44"/>
    <w:rsid w:val="004A7E68"/>
    <w:rsid w:val="004C34EE"/>
    <w:rsid w:val="004C5029"/>
    <w:rsid w:val="004D2AE7"/>
    <w:rsid w:val="00511C81"/>
    <w:rsid w:val="00530BBE"/>
    <w:rsid w:val="00533831"/>
    <w:rsid w:val="00573199"/>
    <w:rsid w:val="00585E9A"/>
    <w:rsid w:val="00586834"/>
    <w:rsid w:val="00587744"/>
    <w:rsid w:val="005879BF"/>
    <w:rsid w:val="00595FDB"/>
    <w:rsid w:val="005B099B"/>
    <w:rsid w:val="005B1FE7"/>
    <w:rsid w:val="005B4A80"/>
    <w:rsid w:val="005C0D00"/>
    <w:rsid w:val="005C3375"/>
    <w:rsid w:val="005C3691"/>
    <w:rsid w:val="005D7EC7"/>
    <w:rsid w:val="006009B0"/>
    <w:rsid w:val="006039D2"/>
    <w:rsid w:val="00604EBE"/>
    <w:rsid w:val="00616DB0"/>
    <w:rsid w:val="0062595B"/>
    <w:rsid w:val="0063633C"/>
    <w:rsid w:val="00636C79"/>
    <w:rsid w:val="006400CD"/>
    <w:rsid w:val="006513CF"/>
    <w:rsid w:val="00652DE0"/>
    <w:rsid w:val="0066546D"/>
    <w:rsid w:val="00666E0C"/>
    <w:rsid w:val="006B1AA7"/>
    <w:rsid w:val="006B43C1"/>
    <w:rsid w:val="006B6C7F"/>
    <w:rsid w:val="006B6E6D"/>
    <w:rsid w:val="006B7E70"/>
    <w:rsid w:val="006F4ED1"/>
    <w:rsid w:val="007B4F7F"/>
    <w:rsid w:val="007C5F5F"/>
    <w:rsid w:val="007C702E"/>
    <w:rsid w:val="007D1CEE"/>
    <w:rsid w:val="007D3326"/>
    <w:rsid w:val="007D5340"/>
    <w:rsid w:val="007E0C7C"/>
    <w:rsid w:val="008138FD"/>
    <w:rsid w:val="00847534"/>
    <w:rsid w:val="008477FF"/>
    <w:rsid w:val="008544A1"/>
    <w:rsid w:val="008567D9"/>
    <w:rsid w:val="008A35C8"/>
    <w:rsid w:val="008E52B1"/>
    <w:rsid w:val="008F39E2"/>
    <w:rsid w:val="008F779C"/>
    <w:rsid w:val="00902144"/>
    <w:rsid w:val="00907064"/>
    <w:rsid w:val="009172E4"/>
    <w:rsid w:val="0092722C"/>
    <w:rsid w:val="00951EC4"/>
    <w:rsid w:val="00954D73"/>
    <w:rsid w:val="0095621C"/>
    <w:rsid w:val="00974D59"/>
    <w:rsid w:val="00975F7B"/>
    <w:rsid w:val="00976996"/>
    <w:rsid w:val="009841DF"/>
    <w:rsid w:val="00985AE4"/>
    <w:rsid w:val="009A1A9D"/>
    <w:rsid w:val="009A70DF"/>
    <w:rsid w:val="009B2A1C"/>
    <w:rsid w:val="009D5BAF"/>
    <w:rsid w:val="009D74DA"/>
    <w:rsid w:val="009E39E0"/>
    <w:rsid w:val="00A029CF"/>
    <w:rsid w:val="00A07A52"/>
    <w:rsid w:val="00A11CFC"/>
    <w:rsid w:val="00A15505"/>
    <w:rsid w:val="00A51836"/>
    <w:rsid w:val="00A62F41"/>
    <w:rsid w:val="00A70069"/>
    <w:rsid w:val="00A70C89"/>
    <w:rsid w:val="00AB2913"/>
    <w:rsid w:val="00AB730A"/>
    <w:rsid w:val="00AC71F4"/>
    <w:rsid w:val="00AD2693"/>
    <w:rsid w:val="00AE23DB"/>
    <w:rsid w:val="00AE5F42"/>
    <w:rsid w:val="00AF6E78"/>
    <w:rsid w:val="00B02EB6"/>
    <w:rsid w:val="00B119E0"/>
    <w:rsid w:val="00B15F75"/>
    <w:rsid w:val="00B2466D"/>
    <w:rsid w:val="00B66818"/>
    <w:rsid w:val="00B6792A"/>
    <w:rsid w:val="00B75F99"/>
    <w:rsid w:val="00B76D52"/>
    <w:rsid w:val="00B777A2"/>
    <w:rsid w:val="00B93CF6"/>
    <w:rsid w:val="00B951AA"/>
    <w:rsid w:val="00BB149A"/>
    <w:rsid w:val="00BC3702"/>
    <w:rsid w:val="00BC5D3D"/>
    <w:rsid w:val="00BD3035"/>
    <w:rsid w:val="00BE7F4E"/>
    <w:rsid w:val="00C05F8C"/>
    <w:rsid w:val="00C15D35"/>
    <w:rsid w:val="00C32E86"/>
    <w:rsid w:val="00C34FF4"/>
    <w:rsid w:val="00C445DC"/>
    <w:rsid w:val="00C522D5"/>
    <w:rsid w:val="00C52E57"/>
    <w:rsid w:val="00C5672D"/>
    <w:rsid w:val="00C66457"/>
    <w:rsid w:val="00C676EE"/>
    <w:rsid w:val="00C71049"/>
    <w:rsid w:val="00C82113"/>
    <w:rsid w:val="00C92405"/>
    <w:rsid w:val="00CA3920"/>
    <w:rsid w:val="00CA49E7"/>
    <w:rsid w:val="00CA6F21"/>
    <w:rsid w:val="00CC2BC7"/>
    <w:rsid w:val="00CE54D4"/>
    <w:rsid w:val="00D05442"/>
    <w:rsid w:val="00D12889"/>
    <w:rsid w:val="00D12DA0"/>
    <w:rsid w:val="00D20B4D"/>
    <w:rsid w:val="00D44A68"/>
    <w:rsid w:val="00D45A74"/>
    <w:rsid w:val="00D47A0D"/>
    <w:rsid w:val="00D6335D"/>
    <w:rsid w:val="00D8041F"/>
    <w:rsid w:val="00D81139"/>
    <w:rsid w:val="00D96595"/>
    <w:rsid w:val="00DD0A58"/>
    <w:rsid w:val="00DD64D7"/>
    <w:rsid w:val="00DF093D"/>
    <w:rsid w:val="00DF4836"/>
    <w:rsid w:val="00E173EB"/>
    <w:rsid w:val="00E26E98"/>
    <w:rsid w:val="00E277A3"/>
    <w:rsid w:val="00E4543B"/>
    <w:rsid w:val="00E45E82"/>
    <w:rsid w:val="00E773B7"/>
    <w:rsid w:val="00E97D36"/>
    <w:rsid w:val="00EA7D76"/>
    <w:rsid w:val="00EB28CA"/>
    <w:rsid w:val="00EE0D0E"/>
    <w:rsid w:val="00EE111D"/>
    <w:rsid w:val="00EE1EDB"/>
    <w:rsid w:val="00EE5BD1"/>
    <w:rsid w:val="00EF247B"/>
    <w:rsid w:val="00F166AD"/>
    <w:rsid w:val="00F518FA"/>
    <w:rsid w:val="00F6323B"/>
    <w:rsid w:val="00F7677C"/>
    <w:rsid w:val="00F82BDE"/>
    <w:rsid w:val="00FA1FCC"/>
    <w:rsid w:val="00FB14A6"/>
    <w:rsid w:val="00FC2091"/>
    <w:rsid w:val="00FC422C"/>
    <w:rsid w:val="00FC5A4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E66E"/>
  <w15:chartTrackingRefBased/>
  <w15:docId w15:val="{DE3A48C9-4036-49FD-AB2C-0EA548E5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0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47105E"/>
  </w:style>
  <w:style w:type="paragraph" w:styleId="FootnoteText">
    <w:name w:val="footnote text"/>
    <w:basedOn w:val="Normal"/>
    <w:link w:val="FootnoteTextChar"/>
    <w:uiPriority w:val="99"/>
    <w:semiHidden/>
    <w:unhideWhenUsed/>
    <w:rsid w:val="006B7E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E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E70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6B43C1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x-udv-sv\AppData\Local\Temp\10\RDLIS\Rigas_gerbon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Papīrs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10</Pages>
  <Words>10395</Words>
  <Characters>5926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Nora Smilga</cp:lastModifiedBy>
  <cp:revision>28</cp:revision>
  <cp:lastPrinted>2021-09-22T06:15:00Z</cp:lastPrinted>
  <dcterms:created xsi:type="dcterms:W3CDTF">2024-01-08T10:41:00Z</dcterms:created>
  <dcterms:modified xsi:type="dcterms:W3CDTF">2024-10-14T13:38:00Z</dcterms:modified>
</cp:coreProperties>
</file>